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A5F5DE9" w:rsidR="00D64991" w:rsidRPr="00114CB5" w:rsidRDefault="002751E6" w:rsidP="002751E6">
      <w:pPr>
        <w:pStyle w:val="NoSpacing"/>
        <w:ind w:left="5040" w:firstLine="720"/>
        <w:rPr>
          <w:rFonts w:ascii="Arial" w:hAnsi="Arial" w:cs="Arial"/>
          <w:sz w:val="24"/>
          <w:szCs w:val="24"/>
        </w:rPr>
      </w:pPr>
      <w:r>
        <w:rPr>
          <w:rFonts w:ascii="Arial" w:hAnsi="Arial" w:cs="Arial"/>
          <w:sz w:val="24"/>
          <w:szCs w:val="24"/>
        </w:rPr>
        <w:t>8 de febrero de 2022</w:t>
      </w:r>
    </w:p>
    <w:p w14:paraId="00000003" w14:textId="77777777" w:rsidR="00D64991" w:rsidRDefault="00D64991" w:rsidP="00114CB5">
      <w:pPr>
        <w:pStyle w:val="NoSpacing"/>
        <w:rPr>
          <w:rFonts w:ascii="Arial" w:hAnsi="Arial" w:cs="Arial"/>
          <w:sz w:val="24"/>
          <w:szCs w:val="24"/>
        </w:rPr>
      </w:pPr>
    </w:p>
    <w:p w14:paraId="67A2A888" w14:textId="77777777" w:rsidR="002751E6" w:rsidRDefault="002751E6" w:rsidP="00114CB5">
      <w:pPr>
        <w:pStyle w:val="NoSpacing"/>
        <w:rPr>
          <w:rFonts w:ascii="Arial" w:hAnsi="Arial" w:cs="Arial"/>
          <w:sz w:val="24"/>
          <w:szCs w:val="24"/>
        </w:rPr>
      </w:pPr>
    </w:p>
    <w:p w14:paraId="33B981C4" w14:textId="77777777" w:rsidR="002751E6" w:rsidRDefault="002751E6" w:rsidP="00114CB5">
      <w:pPr>
        <w:pStyle w:val="NoSpacing"/>
        <w:rPr>
          <w:rFonts w:ascii="Arial" w:hAnsi="Arial" w:cs="Arial"/>
          <w:sz w:val="24"/>
          <w:szCs w:val="24"/>
        </w:rPr>
      </w:pPr>
    </w:p>
    <w:p w14:paraId="6EB3F838" w14:textId="77777777" w:rsidR="002751E6" w:rsidRDefault="002751E6" w:rsidP="00114CB5">
      <w:pPr>
        <w:pStyle w:val="NoSpacing"/>
        <w:rPr>
          <w:rFonts w:ascii="Arial" w:hAnsi="Arial" w:cs="Arial"/>
          <w:sz w:val="24"/>
          <w:szCs w:val="24"/>
        </w:rPr>
      </w:pPr>
    </w:p>
    <w:p w14:paraId="09466925" w14:textId="77777777" w:rsidR="002751E6" w:rsidRPr="00114CB5" w:rsidRDefault="002751E6" w:rsidP="00114CB5">
      <w:pPr>
        <w:pStyle w:val="NoSpacing"/>
        <w:rPr>
          <w:rFonts w:ascii="Arial" w:hAnsi="Arial" w:cs="Arial"/>
          <w:sz w:val="24"/>
          <w:szCs w:val="24"/>
        </w:rPr>
      </w:pPr>
    </w:p>
    <w:p w14:paraId="66285108" w14:textId="77777777" w:rsidR="002751E6" w:rsidRDefault="002751E6" w:rsidP="00114CB5">
      <w:pPr>
        <w:pStyle w:val="NoSpacing"/>
        <w:rPr>
          <w:rFonts w:ascii="Arial" w:hAnsi="Arial" w:cs="Arial"/>
          <w:sz w:val="24"/>
          <w:szCs w:val="24"/>
        </w:rPr>
      </w:pPr>
    </w:p>
    <w:p w14:paraId="00000004" w14:textId="7D3AAC99" w:rsidR="00D64991" w:rsidRPr="00114CB5" w:rsidRDefault="003B2149" w:rsidP="00114CB5">
      <w:pPr>
        <w:pStyle w:val="NoSpacing"/>
        <w:rPr>
          <w:rFonts w:ascii="Arial" w:hAnsi="Arial" w:cs="Arial"/>
          <w:sz w:val="24"/>
          <w:szCs w:val="24"/>
        </w:rPr>
      </w:pPr>
      <w:r w:rsidRPr="00114CB5">
        <w:rPr>
          <w:rFonts w:ascii="Arial" w:hAnsi="Arial" w:cs="Arial"/>
          <w:sz w:val="24"/>
          <w:szCs w:val="24"/>
        </w:rPr>
        <w:t xml:space="preserve">Re: </w:t>
      </w:r>
      <w:r w:rsidR="00825D0D">
        <w:rPr>
          <w:rFonts w:ascii="Arial" w:hAnsi="Arial" w:cs="Arial"/>
          <w:sz w:val="24"/>
          <w:szCs w:val="24"/>
        </w:rPr>
        <w:t>(Carta o correo electrónico) del (</w:t>
      </w:r>
      <w:proofErr w:type="spellStart"/>
      <w:r w:rsidR="00825D0D">
        <w:rPr>
          <w:rFonts w:ascii="Arial" w:hAnsi="Arial" w:cs="Arial"/>
          <w:sz w:val="24"/>
          <w:szCs w:val="24"/>
        </w:rPr>
        <w:t>dia</w:t>
      </w:r>
      <w:proofErr w:type="spellEnd"/>
      <w:r w:rsidR="00825D0D">
        <w:rPr>
          <w:rFonts w:ascii="Arial" w:hAnsi="Arial" w:cs="Arial"/>
          <w:sz w:val="24"/>
          <w:szCs w:val="24"/>
        </w:rPr>
        <w:t>) de (mes) de (año)</w:t>
      </w:r>
    </w:p>
    <w:p w14:paraId="00000005" w14:textId="77777777" w:rsidR="00D64991" w:rsidRPr="00114CB5" w:rsidRDefault="00D64991" w:rsidP="00114CB5">
      <w:pPr>
        <w:pStyle w:val="NoSpacing"/>
        <w:rPr>
          <w:rFonts w:ascii="Arial" w:hAnsi="Arial" w:cs="Arial"/>
          <w:sz w:val="24"/>
          <w:szCs w:val="24"/>
        </w:rPr>
      </w:pPr>
    </w:p>
    <w:p w14:paraId="6550B689" w14:textId="6206A32C" w:rsidR="003B2149" w:rsidRDefault="00825D0D" w:rsidP="00114CB5">
      <w:pPr>
        <w:pStyle w:val="NoSpacing"/>
        <w:rPr>
          <w:rFonts w:ascii="Arial" w:hAnsi="Arial" w:cs="Arial"/>
          <w:sz w:val="24"/>
          <w:szCs w:val="24"/>
        </w:rPr>
      </w:pPr>
      <w:r>
        <w:rPr>
          <w:rFonts w:ascii="Arial" w:hAnsi="Arial" w:cs="Arial"/>
          <w:sz w:val="24"/>
          <w:szCs w:val="24"/>
        </w:rPr>
        <w:t>Estimado(a) señor(a) _______:</w:t>
      </w:r>
    </w:p>
    <w:p w14:paraId="33AEBD48" w14:textId="77777777" w:rsidR="00825D0D" w:rsidRPr="00114CB5" w:rsidRDefault="00825D0D" w:rsidP="00114CB5">
      <w:pPr>
        <w:pStyle w:val="NoSpacing"/>
        <w:rPr>
          <w:rFonts w:ascii="Arial" w:hAnsi="Arial" w:cs="Arial"/>
          <w:sz w:val="24"/>
          <w:szCs w:val="24"/>
        </w:rPr>
      </w:pPr>
    </w:p>
    <w:p w14:paraId="0000000A" w14:textId="09C8071E" w:rsidR="00D64991" w:rsidRPr="00114CB5" w:rsidRDefault="000254EF" w:rsidP="007036D3">
      <w:pPr>
        <w:pStyle w:val="NoSpacing"/>
        <w:rPr>
          <w:rFonts w:ascii="Arial" w:hAnsi="Arial" w:cs="Arial"/>
          <w:sz w:val="24"/>
          <w:szCs w:val="24"/>
        </w:rPr>
      </w:pPr>
      <w:r>
        <w:rPr>
          <w:rFonts w:ascii="Arial" w:hAnsi="Arial" w:cs="Arial"/>
          <w:sz w:val="24"/>
          <w:szCs w:val="24"/>
        </w:rPr>
        <w:t>L</w:t>
      </w:r>
      <w:r w:rsidR="003B2149" w:rsidRPr="00114CB5">
        <w:rPr>
          <w:rFonts w:ascii="Arial" w:hAnsi="Arial" w:cs="Arial"/>
          <w:sz w:val="24"/>
          <w:szCs w:val="24"/>
        </w:rPr>
        <w:t>e</w:t>
      </w:r>
      <w:r w:rsidR="00157D65" w:rsidRPr="00114CB5">
        <w:rPr>
          <w:rFonts w:ascii="Arial" w:hAnsi="Arial" w:cs="Arial"/>
          <w:sz w:val="24"/>
          <w:szCs w:val="24"/>
        </w:rPr>
        <w:t xml:space="preserve"> escribe, </w:t>
      </w:r>
      <w:r w:rsidR="00F627D9" w:rsidRPr="00114CB5">
        <w:rPr>
          <w:rFonts w:ascii="Arial" w:hAnsi="Arial" w:cs="Arial"/>
          <w:sz w:val="24"/>
          <w:szCs w:val="24"/>
        </w:rPr>
        <w:t>Juan del Pueblo</w:t>
      </w:r>
      <w:r w:rsidR="00157D65" w:rsidRPr="00114CB5">
        <w:rPr>
          <w:rFonts w:ascii="Arial" w:hAnsi="Arial" w:cs="Arial"/>
          <w:sz w:val="24"/>
          <w:szCs w:val="24"/>
        </w:rPr>
        <w:t>, padre/</w:t>
      </w:r>
      <w:r w:rsidR="00C857C0">
        <w:rPr>
          <w:rFonts w:ascii="Arial" w:hAnsi="Arial" w:cs="Arial"/>
          <w:sz w:val="24"/>
          <w:szCs w:val="24"/>
        </w:rPr>
        <w:t>tutor</w:t>
      </w:r>
      <w:r w:rsidR="00157D65" w:rsidRPr="00114CB5">
        <w:rPr>
          <w:rFonts w:ascii="Arial" w:hAnsi="Arial" w:cs="Arial"/>
          <w:sz w:val="24"/>
          <w:szCs w:val="24"/>
        </w:rPr>
        <w:t xml:space="preserve"> de la mujer menor de edad, </w:t>
      </w:r>
      <w:r w:rsidR="00F627D9" w:rsidRPr="00114CB5">
        <w:rPr>
          <w:rFonts w:ascii="Arial" w:hAnsi="Arial" w:cs="Arial"/>
          <w:sz w:val="24"/>
          <w:szCs w:val="24"/>
        </w:rPr>
        <w:t>Juana del Pueblo</w:t>
      </w:r>
      <w:r w:rsidR="00157D65" w:rsidRPr="00114CB5">
        <w:rPr>
          <w:rFonts w:ascii="Arial" w:hAnsi="Arial" w:cs="Arial"/>
          <w:sz w:val="24"/>
          <w:szCs w:val="24"/>
        </w:rPr>
        <w:t xml:space="preserve">, </w:t>
      </w:r>
      <w:r w:rsidR="003B2149" w:rsidRPr="00114CB5">
        <w:rPr>
          <w:rFonts w:ascii="Arial" w:hAnsi="Arial" w:cs="Arial"/>
          <w:sz w:val="24"/>
          <w:szCs w:val="24"/>
        </w:rPr>
        <w:t xml:space="preserve">y la mujer, </w:t>
      </w:r>
      <w:r w:rsidR="00F627D9" w:rsidRPr="00114CB5">
        <w:rPr>
          <w:rFonts w:ascii="Arial" w:hAnsi="Arial" w:cs="Arial"/>
          <w:sz w:val="24"/>
          <w:szCs w:val="24"/>
        </w:rPr>
        <w:t>Francisca Torres</w:t>
      </w:r>
      <w:r w:rsidR="003B2149" w:rsidRPr="00114CB5">
        <w:rPr>
          <w:rFonts w:ascii="Arial" w:hAnsi="Arial" w:cs="Arial"/>
          <w:sz w:val="24"/>
          <w:szCs w:val="24"/>
        </w:rPr>
        <w:t>, madre/</w:t>
      </w:r>
      <w:r w:rsidR="00C857C0">
        <w:rPr>
          <w:rFonts w:ascii="Arial" w:hAnsi="Arial" w:cs="Arial"/>
          <w:sz w:val="24"/>
          <w:szCs w:val="24"/>
        </w:rPr>
        <w:t xml:space="preserve">tutora </w:t>
      </w:r>
      <w:r w:rsidR="003B2149" w:rsidRPr="00114CB5">
        <w:rPr>
          <w:rFonts w:ascii="Arial" w:hAnsi="Arial" w:cs="Arial"/>
          <w:sz w:val="24"/>
          <w:szCs w:val="24"/>
        </w:rPr>
        <w:t xml:space="preserve">de la mujer menor de edad, </w:t>
      </w:r>
      <w:r w:rsidR="00F627D9" w:rsidRPr="00114CB5">
        <w:rPr>
          <w:rFonts w:ascii="Arial" w:hAnsi="Arial" w:cs="Arial"/>
          <w:sz w:val="24"/>
          <w:szCs w:val="24"/>
        </w:rPr>
        <w:t>Juana del Pueblo</w:t>
      </w:r>
      <w:r w:rsidR="003B2149" w:rsidRPr="00114CB5">
        <w:rPr>
          <w:rFonts w:ascii="Arial" w:hAnsi="Arial" w:cs="Arial"/>
          <w:sz w:val="24"/>
          <w:szCs w:val="24"/>
        </w:rPr>
        <w:t xml:space="preserve">, </w:t>
      </w:r>
      <w:r w:rsidR="00157D65" w:rsidRPr="00114CB5">
        <w:rPr>
          <w:rFonts w:ascii="Arial" w:hAnsi="Arial" w:cs="Arial"/>
          <w:sz w:val="24"/>
          <w:szCs w:val="24"/>
        </w:rPr>
        <w:t>con la intención de aclarar</w:t>
      </w:r>
      <w:r>
        <w:rPr>
          <w:rFonts w:ascii="Arial" w:hAnsi="Arial" w:cs="Arial"/>
          <w:sz w:val="24"/>
          <w:szCs w:val="24"/>
        </w:rPr>
        <w:t>l</w:t>
      </w:r>
      <w:r w:rsidR="00114CB5" w:rsidRPr="00114CB5">
        <w:rPr>
          <w:rFonts w:ascii="Arial" w:hAnsi="Arial" w:cs="Arial"/>
          <w:sz w:val="24"/>
          <w:szCs w:val="24"/>
        </w:rPr>
        <w:t>e potenciales vio</w:t>
      </w:r>
      <w:r>
        <w:rPr>
          <w:rFonts w:ascii="Arial" w:hAnsi="Arial" w:cs="Arial"/>
          <w:sz w:val="24"/>
          <w:szCs w:val="24"/>
        </w:rPr>
        <w:t>laciones de ley</w:t>
      </w:r>
      <w:r w:rsidR="00C857C0">
        <w:rPr>
          <w:rFonts w:ascii="Arial" w:hAnsi="Arial" w:cs="Arial"/>
          <w:sz w:val="24"/>
          <w:szCs w:val="24"/>
        </w:rPr>
        <w:t xml:space="preserve">es.  Estas, </w:t>
      </w:r>
      <w:r>
        <w:rPr>
          <w:rFonts w:ascii="Arial" w:hAnsi="Arial" w:cs="Arial"/>
          <w:sz w:val="24"/>
          <w:szCs w:val="24"/>
        </w:rPr>
        <w:t>relacionadas a s</w:t>
      </w:r>
      <w:r w:rsidR="00114CB5" w:rsidRPr="00114CB5">
        <w:rPr>
          <w:rFonts w:ascii="Arial" w:hAnsi="Arial" w:cs="Arial"/>
          <w:sz w:val="24"/>
          <w:szCs w:val="24"/>
        </w:rPr>
        <w:t xml:space="preserve">u postura </w:t>
      </w:r>
      <w:r w:rsidR="00C857C0">
        <w:rPr>
          <w:rFonts w:ascii="Arial" w:hAnsi="Arial" w:cs="Arial"/>
          <w:sz w:val="24"/>
          <w:szCs w:val="24"/>
        </w:rPr>
        <w:t>discriminatoria en la admisión de la menor de edad, Juana del Pueblo, al plantel escolar.</w:t>
      </w:r>
    </w:p>
    <w:p w14:paraId="0000000B" w14:textId="77777777" w:rsidR="00D64991" w:rsidRPr="00114CB5" w:rsidRDefault="00D64991" w:rsidP="00114CB5">
      <w:pPr>
        <w:pStyle w:val="NoSpacing"/>
        <w:rPr>
          <w:rFonts w:ascii="Arial" w:hAnsi="Arial" w:cs="Arial"/>
          <w:sz w:val="24"/>
          <w:szCs w:val="24"/>
        </w:rPr>
      </w:pPr>
    </w:p>
    <w:p w14:paraId="1C10AE1E" w14:textId="1BEBADAB" w:rsidR="00114CB5" w:rsidRDefault="00157D65" w:rsidP="007036D3">
      <w:pPr>
        <w:pStyle w:val="NoSpacing"/>
        <w:rPr>
          <w:rFonts w:ascii="Arial" w:hAnsi="Arial" w:cs="Arial"/>
          <w:sz w:val="24"/>
          <w:szCs w:val="24"/>
        </w:rPr>
      </w:pPr>
      <w:r w:rsidRPr="00114CB5">
        <w:rPr>
          <w:rFonts w:ascii="Arial" w:hAnsi="Arial" w:cs="Arial"/>
          <w:sz w:val="24"/>
          <w:szCs w:val="24"/>
        </w:rPr>
        <w:t>Nuestr</w:t>
      </w:r>
      <w:r w:rsidR="00575616">
        <w:rPr>
          <w:rFonts w:ascii="Arial" w:hAnsi="Arial" w:cs="Arial"/>
          <w:sz w:val="24"/>
          <w:szCs w:val="24"/>
        </w:rPr>
        <w:t>a intención es aclararl</w:t>
      </w:r>
      <w:r w:rsidR="00F627D9" w:rsidRPr="00114CB5">
        <w:rPr>
          <w:rFonts w:ascii="Arial" w:hAnsi="Arial" w:cs="Arial"/>
          <w:sz w:val="24"/>
          <w:szCs w:val="24"/>
        </w:rPr>
        <w:t>e</w:t>
      </w:r>
      <w:r w:rsidRPr="00114CB5">
        <w:rPr>
          <w:rFonts w:ascii="Arial" w:hAnsi="Arial" w:cs="Arial"/>
          <w:sz w:val="24"/>
          <w:szCs w:val="24"/>
        </w:rPr>
        <w:t xml:space="preserve"> </w:t>
      </w:r>
      <w:r w:rsidR="000250B1" w:rsidRPr="00114CB5">
        <w:rPr>
          <w:rFonts w:ascii="Arial" w:hAnsi="Arial" w:cs="Arial"/>
          <w:sz w:val="24"/>
          <w:szCs w:val="24"/>
        </w:rPr>
        <w:t>nu</w:t>
      </w:r>
      <w:r w:rsidR="00575616">
        <w:rPr>
          <w:rFonts w:ascii="Arial" w:hAnsi="Arial" w:cs="Arial"/>
          <w:sz w:val="24"/>
          <w:szCs w:val="24"/>
        </w:rPr>
        <w:t>estra posición y notificarl</w:t>
      </w:r>
      <w:r w:rsidR="000250B1" w:rsidRPr="00114CB5">
        <w:rPr>
          <w:rFonts w:ascii="Arial" w:hAnsi="Arial" w:cs="Arial"/>
          <w:sz w:val="24"/>
          <w:szCs w:val="24"/>
        </w:rPr>
        <w:t xml:space="preserve">e </w:t>
      </w:r>
      <w:r w:rsidR="00114CB5">
        <w:rPr>
          <w:rFonts w:ascii="Arial" w:hAnsi="Arial" w:cs="Arial"/>
          <w:sz w:val="24"/>
          <w:szCs w:val="24"/>
        </w:rPr>
        <w:t>que está</w:t>
      </w:r>
      <w:r w:rsidRPr="00114CB5">
        <w:rPr>
          <w:rFonts w:ascii="Arial" w:hAnsi="Arial" w:cs="Arial"/>
          <w:sz w:val="24"/>
          <w:szCs w:val="24"/>
        </w:rPr>
        <w:t xml:space="preserve"> violando leyes anti discrimen</w:t>
      </w:r>
      <w:r w:rsidR="00F627D9" w:rsidRPr="00114CB5">
        <w:rPr>
          <w:rFonts w:ascii="Arial" w:hAnsi="Arial" w:cs="Arial"/>
          <w:sz w:val="24"/>
          <w:szCs w:val="24"/>
        </w:rPr>
        <w:t>,</w:t>
      </w:r>
      <w:r w:rsidRPr="00114CB5">
        <w:rPr>
          <w:rFonts w:ascii="Arial" w:hAnsi="Arial" w:cs="Arial"/>
          <w:sz w:val="24"/>
          <w:szCs w:val="24"/>
        </w:rPr>
        <w:t xml:space="preserve"> </w:t>
      </w:r>
      <w:r w:rsidR="00F627D9" w:rsidRPr="00114CB5">
        <w:rPr>
          <w:rFonts w:ascii="Arial" w:hAnsi="Arial" w:cs="Arial"/>
          <w:sz w:val="24"/>
          <w:szCs w:val="24"/>
        </w:rPr>
        <w:t>entre otras, muy bien establecidas</w:t>
      </w:r>
      <w:r w:rsidRPr="00114CB5">
        <w:rPr>
          <w:rFonts w:ascii="Arial" w:hAnsi="Arial" w:cs="Arial"/>
          <w:sz w:val="24"/>
          <w:szCs w:val="24"/>
        </w:rPr>
        <w:t xml:space="preserve"> tanto a nivel estatal como federal. Y también hacer que los derechos de </w:t>
      </w:r>
      <w:r w:rsidR="00F627D9" w:rsidRPr="00114CB5">
        <w:rPr>
          <w:rFonts w:ascii="Arial" w:hAnsi="Arial" w:cs="Arial"/>
          <w:sz w:val="24"/>
          <w:szCs w:val="24"/>
        </w:rPr>
        <w:t>Juana del Pueblo</w:t>
      </w:r>
      <w:r w:rsidR="00C857C0">
        <w:rPr>
          <w:rFonts w:ascii="Arial" w:hAnsi="Arial" w:cs="Arial"/>
          <w:sz w:val="24"/>
          <w:szCs w:val="24"/>
        </w:rPr>
        <w:t xml:space="preserve"> se respeten, amparándonos</w:t>
      </w:r>
      <w:r w:rsidRPr="00114CB5">
        <w:rPr>
          <w:rFonts w:ascii="Arial" w:hAnsi="Arial" w:cs="Arial"/>
          <w:sz w:val="24"/>
          <w:szCs w:val="24"/>
        </w:rPr>
        <w:t xml:space="preserve"> en dichas leyes, la </w:t>
      </w:r>
      <w:r w:rsidR="003C4593" w:rsidRPr="00114CB5">
        <w:rPr>
          <w:rFonts w:ascii="Arial" w:hAnsi="Arial" w:cs="Arial"/>
          <w:color w:val="18191B"/>
          <w:sz w:val="24"/>
          <w:szCs w:val="24"/>
        </w:rPr>
        <w:t>Constitución de Puerto Rico y/o la Constitución para los Estados Unidos de América</w:t>
      </w:r>
      <w:r w:rsidRPr="00114CB5">
        <w:rPr>
          <w:rFonts w:ascii="Arial" w:hAnsi="Arial" w:cs="Arial"/>
          <w:sz w:val="24"/>
          <w:szCs w:val="24"/>
        </w:rPr>
        <w:t xml:space="preserve">, sin tener que recurrir a los tribunales. </w:t>
      </w:r>
    </w:p>
    <w:p w14:paraId="2E230020" w14:textId="77777777" w:rsidR="00575616" w:rsidRDefault="00575616" w:rsidP="00575616">
      <w:pPr>
        <w:pStyle w:val="NoSpacing"/>
        <w:ind w:firstLine="720"/>
        <w:rPr>
          <w:rFonts w:ascii="Arial" w:hAnsi="Arial" w:cs="Arial"/>
          <w:sz w:val="24"/>
          <w:szCs w:val="24"/>
        </w:rPr>
      </w:pPr>
    </w:p>
    <w:p w14:paraId="0000000D" w14:textId="7FB25A1D" w:rsidR="00D64991" w:rsidRPr="00114CB5" w:rsidRDefault="00F627D9" w:rsidP="007036D3">
      <w:pPr>
        <w:pStyle w:val="NoSpacing"/>
        <w:rPr>
          <w:rFonts w:ascii="Arial" w:hAnsi="Arial" w:cs="Arial"/>
          <w:sz w:val="24"/>
          <w:szCs w:val="24"/>
        </w:rPr>
      </w:pPr>
      <w:r w:rsidRPr="00114CB5">
        <w:rPr>
          <w:rFonts w:ascii="Arial" w:hAnsi="Arial" w:cs="Arial"/>
          <w:sz w:val="24"/>
          <w:szCs w:val="24"/>
        </w:rPr>
        <w:t xml:space="preserve">Cabe aclarar que </w:t>
      </w:r>
      <w:r w:rsidR="00157D65" w:rsidRPr="00114CB5">
        <w:rPr>
          <w:rFonts w:ascii="Arial" w:hAnsi="Arial" w:cs="Arial"/>
          <w:sz w:val="24"/>
          <w:szCs w:val="24"/>
        </w:rPr>
        <w:t>de radicar una demanda</w:t>
      </w:r>
      <w:r w:rsidR="000250B1" w:rsidRPr="00114CB5">
        <w:rPr>
          <w:rFonts w:ascii="Arial" w:hAnsi="Arial" w:cs="Arial"/>
          <w:sz w:val="24"/>
          <w:szCs w:val="24"/>
        </w:rPr>
        <w:t>,</w:t>
      </w:r>
      <w:r w:rsidR="00157D65" w:rsidRPr="00114CB5">
        <w:rPr>
          <w:rFonts w:ascii="Arial" w:hAnsi="Arial" w:cs="Arial"/>
          <w:sz w:val="24"/>
          <w:szCs w:val="24"/>
        </w:rPr>
        <w:t xml:space="preserve"> será en carácter individual, a todo el personal que le niegue</w:t>
      </w:r>
      <w:r w:rsidR="00114CB5">
        <w:rPr>
          <w:rFonts w:ascii="Arial" w:hAnsi="Arial" w:cs="Arial"/>
          <w:sz w:val="24"/>
          <w:szCs w:val="24"/>
        </w:rPr>
        <w:t xml:space="preserve"> a </w:t>
      </w:r>
      <w:r w:rsidR="00575616">
        <w:rPr>
          <w:rFonts w:ascii="Arial" w:hAnsi="Arial" w:cs="Arial"/>
          <w:sz w:val="24"/>
          <w:szCs w:val="24"/>
        </w:rPr>
        <w:t>Juana del Pueblo</w:t>
      </w:r>
      <w:r w:rsidR="00157D65" w:rsidRPr="00114CB5">
        <w:rPr>
          <w:rFonts w:ascii="Arial" w:hAnsi="Arial" w:cs="Arial"/>
          <w:sz w:val="24"/>
          <w:szCs w:val="24"/>
        </w:rPr>
        <w:t xml:space="preserve"> </w:t>
      </w:r>
      <w:r w:rsidRPr="00114CB5">
        <w:rPr>
          <w:rFonts w:ascii="Arial" w:hAnsi="Arial" w:cs="Arial"/>
          <w:sz w:val="24"/>
          <w:szCs w:val="24"/>
        </w:rPr>
        <w:t>el acceso a una educación digna (ejemplo: enfermera, guardia de seguridad, directores, decanos, etc.)</w:t>
      </w:r>
    </w:p>
    <w:p w14:paraId="27828844" w14:textId="77777777" w:rsidR="00114CB5" w:rsidRDefault="00157D65" w:rsidP="00114CB5">
      <w:pPr>
        <w:pStyle w:val="NoSpacing"/>
        <w:rPr>
          <w:rFonts w:ascii="Arial" w:hAnsi="Arial" w:cs="Arial"/>
          <w:sz w:val="24"/>
          <w:szCs w:val="24"/>
        </w:rPr>
      </w:pPr>
      <w:r w:rsidRPr="00114CB5">
        <w:rPr>
          <w:rFonts w:ascii="Arial" w:hAnsi="Arial" w:cs="Arial"/>
          <w:sz w:val="24"/>
          <w:szCs w:val="24"/>
        </w:rPr>
        <w:t xml:space="preserve">    </w:t>
      </w:r>
      <w:r w:rsidR="000250B1" w:rsidRPr="00114CB5">
        <w:rPr>
          <w:rFonts w:ascii="Arial" w:hAnsi="Arial" w:cs="Arial"/>
          <w:sz w:val="24"/>
          <w:szCs w:val="24"/>
        </w:rPr>
        <w:tab/>
      </w:r>
    </w:p>
    <w:p w14:paraId="7484E386" w14:textId="01EFC62C" w:rsidR="008B6193" w:rsidRDefault="008B6193" w:rsidP="007036D3">
      <w:pPr>
        <w:pStyle w:val="NoSpacing"/>
        <w:rPr>
          <w:rFonts w:ascii="Arial" w:hAnsi="Arial" w:cs="Arial"/>
          <w:sz w:val="24"/>
          <w:szCs w:val="24"/>
        </w:rPr>
      </w:pPr>
      <w:r>
        <w:rPr>
          <w:rFonts w:ascii="Arial" w:hAnsi="Arial" w:cs="Arial"/>
          <w:sz w:val="24"/>
          <w:szCs w:val="24"/>
        </w:rPr>
        <w:t>Por sobre todas las leyes prevalecen las Constituciones.  La Constitución del Estado Libre Asociado de Puerto Rico (Anexo 1) establece lo siguiente:</w:t>
      </w:r>
    </w:p>
    <w:p w14:paraId="5B002782" w14:textId="77777777" w:rsidR="008B6193" w:rsidRDefault="008B6193" w:rsidP="008B6193">
      <w:pPr>
        <w:pStyle w:val="NoSpacing"/>
        <w:ind w:firstLine="720"/>
        <w:rPr>
          <w:rFonts w:ascii="Arial" w:hAnsi="Arial" w:cs="Arial"/>
          <w:sz w:val="24"/>
          <w:szCs w:val="24"/>
        </w:rPr>
      </w:pPr>
    </w:p>
    <w:p w14:paraId="3E40BF47" w14:textId="77777777" w:rsidR="008B6193" w:rsidRPr="008B6193" w:rsidRDefault="008B6193" w:rsidP="007036D3">
      <w:pPr>
        <w:pStyle w:val="NoSpacing"/>
        <w:ind w:left="720"/>
        <w:rPr>
          <w:rFonts w:ascii="Arial" w:hAnsi="Arial" w:cs="Arial"/>
          <w:sz w:val="24"/>
          <w:szCs w:val="24"/>
        </w:rPr>
      </w:pPr>
      <w:r w:rsidRPr="008B6193">
        <w:rPr>
          <w:rFonts w:ascii="Arial" w:hAnsi="Arial" w:cs="Arial"/>
          <w:sz w:val="24"/>
          <w:szCs w:val="24"/>
        </w:rPr>
        <w:t xml:space="preserve">ARTICULO II CARTA DE DERECHOS Sección 1. Dignidad e igualdad del ser humano; discrimen, prohibido. </w:t>
      </w:r>
    </w:p>
    <w:p w14:paraId="027C53C2" w14:textId="57035099" w:rsidR="008B6193" w:rsidRDefault="008B6193" w:rsidP="007036D3">
      <w:pPr>
        <w:pStyle w:val="NoSpacing"/>
        <w:ind w:left="720"/>
        <w:rPr>
          <w:rFonts w:ascii="Arial" w:hAnsi="Arial" w:cs="Arial"/>
          <w:i/>
          <w:sz w:val="24"/>
          <w:szCs w:val="24"/>
        </w:rPr>
      </w:pPr>
      <w:r w:rsidRPr="008B6193">
        <w:rPr>
          <w:rFonts w:ascii="Arial" w:hAnsi="Arial" w:cs="Arial"/>
          <w:i/>
          <w:sz w:val="24"/>
          <w:szCs w:val="24"/>
        </w:rPr>
        <w:t>“La dignidad del ser humano es inviolable. Todos los hombres son iguales ante la Ley. No podrá establecerse discrimen alguno por motivo de raza, color, sexo, nacimiento, origen o condición social, ni ideas políticas o religiosas. Tanto las leyes como el sistema de instrucción pública encarnarán estos principios de esencial igualdad humana.</w:t>
      </w:r>
      <w:r>
        <w:rPr>
          <w:rFonts w:ascii="Arial" w:hAnsi="Arial" w:cs="Arial"/>
          <w:i/>
          <w:sz w:val="24"/>
          <w:szCs w:val="24"/>
        </w:rPr>
        <w:t>”</w:t>
      </w:r>
    </w:p>
    <w:p w14:paraId="3E6D1365" w14:textId="77777777" w:rsidR="007036D3" w:rsidRDefault="007036D3" w:rsidP="008B6193">
      <w:pPr>
        <w:pStyle w:val="NoSpacing"/>
        <w:ind w:firstLine="720"/>
        <w:rPr>
          <w:rFonts w:ascii="Arial" w:hAnsi="Arial" w:cs="Arial"/>
          <w:sz w:val="24"/>
          <w:szCs w:val="24"/>
        </w:rPr>
      </w:pPr>
    </w:p>
    <w:p w14:paraId="4ECCC5CB" w14:textId="77777777" w:rsidR="008B6193" w:rsidRDefault="008B6193" w:rsidP="008B6193">
      <w:pPr>
        <w:pStyle w:val="NoSpacing"/>
        <w:ind w:firstLine="720"/>
      </w:pPr>
      <w:r w:rsidRPr="008B6193">
        <w:rPr>
          <w:rFonts w:ascii="Arial" w:hAnsi="Arial" w:cs="Arial"/>
          <w:sz w:val="24"/>
          <w:szCs w:val="24"/>
        </w:rPr>
        <w:t>ARTICUL</w:t>
      </w:r>
      <w:r>
        <w:rPr>
          <w:rFonts w:ascii="Arial" w:hAnsi="Arial" w:cs="Arial"/>
          <w:sz w:val="24"/>
          <w:szCs w:val="24"/>
        </w:rPr>
        <w:t xml:space="preserve">O II CARTA DE DERECHOS Sección 5. </w:t>
      </w:r>
      <w:r w:rsidRPr="008B6193">
        <w:rPr>
          <w:rFonts w:ascii="Arial" w:hAnsi="Arial" w:cs="Arial"/>
          <w:sz w:val="24"/>
          <w:szCs w:val="24"/>
        </w:rPr>
        <w:t>Instrucción pública.</w:t>
      </w:r>
      <w:r>
        <w:t xml:space="preserve"> </w:t>
      </w:r>
    </w:p>
    <w:p w14:paraId="3537ED9A" w14:textId="1CF9B052" w:rsidR="008B6193" w:rsidRPr="008B6193" w:rsidRDefault="008B6193" w:rsidP="007036D3">
      <w:pPr>
        <w:pStyle w:val="NoSpacing"/>
        <w:ind w:left="720"/>
        <w:rPr>
          <w:rFonts w:ascii="Arial" w:hAnsi="Arial" w:cs="Arial"/>
          <w:i/>
          <w:sz w:val="24"/>
          <w:szCs w:val="24"/>
        </w:rPr>
      </w:pPr>
      <w:r w:rsidRPr="008B6193">
        <w:rPr>
          <w:rFonts w:ascii="Arial" w:hAnsi="Arial" w:cs="Arial"/>
          <w:i/>
          <w:sz w:val="24"/>
          <w:szCs w:val="24"/>
        </w:rPr>
        <w:t>“Toda persona tiene derecho a una educación que propenda al pleno desarrollo de su personalidad y al fortalecimiento del respeto de los derechos del hombre y de las libertades fundamentales.”</w:t>
      </w:r>
    </w:p>
    <w:p w14:paraId="798DDECF" w14:textId="77777777" w:rsidR="007036D3" w:rsidRDefault="008B6193" w:rsidP="00114CB5">
      <w:pPr>
        <w:pStyle w:val="NoSpacing"/>
        <w:rPr>
          <w:rFonts w:ascii="Arial" w:hAnsi="Arial" w:cs="Arial"/>
          <w:sz w:val="24"/>
          <w:szCs w:val="24"/>
        </w:rPr>
      </w:pPr>
      <w:r>
        <w:rPr>
          <w:rFonts w:ascii="Arial" w:hAnsi="Arial" w:cs="Arial"/>
          <w:sz w:val="24"/>
          <w:szCs w:val="24"/>
        </w:rPr>
        <w:tab/>
      </w:r>
    </w:p>
    <w:p w14:paraId="5754D4BE" w14:textId="52A9923A" w:rsidR="008B6193" w:rsidRDefault="008B6193" w:rsidP="007036D3">
      <w:pPr>
        <w:pStyle w:val="NoSpacing"/>
        <w:rPr>
          <w:rFonts w:ascii="Arial" w:hAnsi="Arial" w:cs="Arial"/>
          <w:color w:val="18191B"/>
          <w:sz w:val="24"/>
          <w:szCs w:val="24"/>
        </w:rPr>
      </w:pPr>
      <w:r>
        <w:rPr>
          <w:rFonts w:ascii="Arial" w:hAnsi="Arial" w:cs="Arial"/>
          <w:sz w:val="24"/>
          <w:szCs w:val="24"/>
        </w:rPr>
        <w:t>Le indico que sobre esta Constitución local prevalece la</w:t>
      </w:r>
      <w:r w:rsidRPr="00114CB5">
        <w:rPr>
          <w:rFonts w:ascii="Arial" w:hAnsi="Arial" w:cs="Arial"/>
          <w:color w:val="18191B"/>
          <w:sz w:val="24"/>
          <w:szCs w:val="24"/>
        </w:rPr>
        <w:t xml:space="preserve"> Constitución para los Estados Unidos de América</w:t>
      </w:r>
      <w:r>
        <w:rPr>
          <w:rFonts w:ascii="Arial" w:hAnsi="Arial" w:cs="Arial"/>
          <w:color w:val="18191B"/>
          <w:sz w:val="24"/>
          <w:szCs w:val="24"/>
        </w:rPr>
        <w:t xml:space="preserve"> (Anexo 2).</w:t>
      </w:r>
    </w:p>
    <w:p w14:paraId="2FB7F169" w14:textId="77777777" w:rsidR="008B6193" w:rsidRDefault="008B6193" w:rsidP="00114CB5">
      <w:pPr>
        <w:pStyle w:val="NoSpacing"/>
        <w:rPr>
          <w:rFonts w:ascii="Arial" w:hAnsi="Arial" w:cs="Arial"/>
          <w:sz w:val="24"/>
          <w:szCs w:val="24"/>
        </w:rPr>
      </w:pPr>
    </w:p>
    <w:p w14:paraId="043FBC39" w14:textId="24268FD1" w:rsidR="000254EF" w:rsidRDefault="000254EF" w:rsidP="007036D3">
      <w:pPr>
        <w:pStyle w:val="NoSpacing"/>
        <w:rPr>
          <w:rFonts w:ascii="Arial" w:hAnsi="Arial" w:cs="Arial"/>
          <w:sz w:val="24"/>
          <w:szCs w:val="24"/>
        </w:rPr>
      </w:pPr>
      <w:r>
        <w:rPr>
          <w:rFonts w:ascii="Arial" w:hAnsi="Arial" w:cs="Arial"/>
          <w:sz w:val="24"/>
          <w:szCs w:val="24"/>
        </w:rPr>
        <w:t>Leyes que potencialmente está violentando</w:t>
      </w:r>
      <w:r w:rsidR="007036D3">
        <w:rPr>
          <w:rFonts w:ascii="Arial" w:hAnsi="Arial" w:cs="Arial"/>
          <w:sz w:val="24"/>
          <w:szCs w:val="24"/>
        </w:rPr>
        <w:t xml:space="preserve"> y por la cual puede ser demandada en carácter personal (Anexo 3)</w:t>
      </w:r>
      <w:r>
        <w:rPr>
          <w:rFonts w:ascii="Arial" w:hAnsi="Arial" w:cs="Arial"/>
          <w:sz w:val="24"/>
          <w:szCs w:val="24"/>
        </w:rPr>
        <w:t>:</w:t>
      </w:r>
    </w:p>
    <w:p w14:paraId="78381047" w14:textId="77777777" w:rsidR="00575616" w:rsidRDefault="00575616" w:rsidP="00575616">
      <w:pPr>
        <w:pStyle w:val="NoSpacing"/>
        <w:rPr>
          <w:rFonts w:ascii="Arial" w:hAnsi="Arial" w:cs="Arial"/>
          <w:sz w:val="24"/>
          <w:szCs w:val="24"/>
        </w:rPr>
      </w:pPr>
    </w:p>
    <w:p w14:paraId="76680BE1" w14:textId="77777777" w:rsidR="007036D3" w:rsidRDefault="00575616" w:rsidP="007036D3">
      <w:pPr>
        <w:pStyle w:val="NoSpacing"/>
        <w:ind w:left="720"/>
        <w:rPr>
          <w:rFonts w:ascii="Arial" w:hAnsi="Arial" w:cs="Arial"/>
          <w:sz w:val="24"/>
          <w:szCs w:val="24"/>
        </w:rPr>
      </w:pPr>
      <w:r w:rsidRPr="00114CB5">
        <w:rPr>
          <w:rFonts w:ascii="Arial" w:hAnsi="Arial" w:cs="Arial"/>
          <w:sz w:val="24"/>
          <w:szCs w:val="24"/>
        </w:rPr>
        <w:t xml:space="preserve">LEY NUM. 195 DE 22 DE AGOSTO DE 2012 establece en su Artículo 3.-Derechos Generales de los Estudiantes. </w:t>
      </w:r>
    </w:p>
    <w:p w14:paraId="33915A4E" w14:textId="109CB778" w:rsidR="00575616" w:rsidRPr="00114CB5" w:rsidRDefault="00575616" w:rsidP="007036D3">
      <w:pPr>
        <w:pStyle w:val="NoSpacing"/>
        <w:ind w:left="720"/>
        <w:rPr>
          <w:rFonts w:ascii="Arial" w:hAnsi="Arial" w:cs="Arial"/>
          <w:sz w:val="24"/>
          <w:szCs w:val="24"/>
        </w:rPr>
      </w:pPr>
      <w:r w:rsidRPr="00114CB5">
        <w:rPr>
          <w:rFonts w:ascii="Arial" w:hAnsi="Arial" w:cs="Arial"/>
          <w:sz w:val="24"/>
          <w:szCs w:val="24"/>
        </w:rPr>
        <w:lastRenderedPageBreak/>
        <w:t>“</w:t>
      </w:r>
      <w:r w:rsidRPr="00114CB5">
        <w:rPr>
          <w:rFonts w:ascii="Arial" w:hAnsi="Arial" w:cs="Arial"/>
          <w:i/>
          <w:sz w:val="24"/>
          <w:szCs w:val="24"/>
        </w:rPr>
        <w:t>Toda persona tiene derecho a educarse. La educación provista por el Estado será gratuita para los estudiantes del Sistema Público de Enseñanza. La enseñanza elemental y secundaria será obligatoria. A todos los estudiantes se les garantizará la igual protección de las leyes y los derechos que les otorga la Constitución de Estados Unidos, las Leyes Federales, la Constitución de Puerto Rico y las demás leyes, reglamentos y ordenanzas que le sean aplicables. Los estudiantes tendrán, sin limitarse a, los siguientes derechos:…”</w:t>
      </w:r>
    </w:p>
    <w:p w14:paraId="3A7327A0" w14:textId="77777777" w:rsidR="007036D3" w:rsidRDefault="00575616" w:rsidP="007036D3">
      <w:pPr>
        <w:pStyle w:val="NoSpacing"/>
        <w:rPr>
          <w:rFonts w:ascii="Arial" w:hAnsi="Arial" w:cs="Arial"/>
          <w:sz w:val="24"/>
          <w:szCs w:val="24"/>
        </w:rPr>
      </w:pPr>
      <w:r w:rsidRPr="00114CB5">
        <w:rPr>
          <w:rFonts w:ascii="Arial" w:hAnsi="Arial" w:cs="Arial"/>
          <w:sz w:val="24"/>
          <w:szCs w:val="24"/>
        </w:rPr>
        <w:tab/>
      </w:r>
    </w:p>
    <w:p w14:paraId="6CB7E254" w14:textId="77777777" w:rsidR="007036D3" w:rsidRDefault="00575616" w:rsidP="007036D3">
      <w:pPr>
        <w:pStyle w:val="NoSpacing"/>
        <w:ind w:firstLine="720"/>
        <w:rPr>
          <w:rFonts w:ascii="Arial" w:hAnsi="Arial" w:cs="Arial"/>
          <w:sz w:val="24"/>
          <w:szCs w:val="24"/>
        </w:rPr>
      </w:pPr>
      <w:r w:rsidRPr="00114CB5">
        <w:rPr>
          <w:rFonts w:ascii="Arial" w:hAnsi="Arial" w:cs="Arial"/>
          <w:sz w:val="24"/>
          <w:szCs w:val="24"/>
        </w:rPr>
        <w:t xml:space="preserve">Artículo 3 </w:t>
      </w:r>
      <w:r w:rsidR="007036D3">
        <w:rPr>
          <w:rFonts w:ascii="Arial" w:hAnsi="Arial" w:cs="Arial"/>
          <w:sz w:val="24"/>
          <w:szCs w:val="24"/>
        </w:rPr>
        <w:t>punto 9</w:t>
      </w:r>
      <w:r w:rsidRPr="00114CB5">
        <w:rPr>
          <w:rFonts w:ascii="Arial" w:hAnsi="Arial" w:cs="Arial"/>
          <w:sz w:val="24"/>
          <w:szCs w:val="24"/>
        </w:rPr>
        <w:t xml:space="preserve"> indica lo siguiente:  </w:t>
      </w:r>
    </w:p>
    <w:p w14:paraId="6A422B50" w14:textId="0F78E70C" w:rsidR="00575616" w:rsidRDefault="00575616" w:rsidP="007036D3">
      <w:pPr>
        <w:pStyle w:val="NoSpacing"/>
        <w:ind w:left="720"/>
        <w:rPr>
          <w:rFonts w:ascii="Arial" w:hAnsi="Arial" w:cs="Arial"/>
          <w:sz w:val="24"/>
          <w:szCs w:val="24"/>
        </w:rPr>
      </w:pPr>
      <w:r w:rsidRPr="00114CB5">
        <w:rPr>
          <w:rFonts w:ascii="Arial" w:hAnsi="Arial" w:cs="Arial"/>
          <w:sz w:val="24"/>
          <w:szCs w:val="24"/>
        </w:rPr>
        <w:t>“</w:t>
      </w:r>
      <w:r w:rsidRPr="00114CB5">
        <w:rPr>
          <w:rFonts w:ascii="Arial" w:hAnsi="Arial" w:cs="Arial"/>
          <w:i/>
          <w:sz w:val="24"/>
          <w:szCs w:val="24"/>
        </w:rPr>
        <w:t xml:space="preserve">Expedientes Estudiantiles: Privacidad y Acceso. Los expedientes y otros documentos relacionados serán de naturaleza confidencial. Los mismos estarán bajo la custodia del Director Escolar. El estudiante, los padres o encargados tendrán derecho a solicitar copia del expediente escolar. El acceso a éstos deberá estar sujeto a las leyes correspondientes sobre confidencialidad de documentos; personas no contempladas en este inciso no tendrán acceso al expediente del estudiante, salvo que medie una orden judicial al respecto.”  </w:t>
      </w:r>
    </w:p>
    <w:p w14:paraId="121330A1" w14:textId="77777777" w:rsidR="00575616" w:rsidRDefault="00575616" w:rsidP="00575616">
      <w:pPr>
        <w:pStyle w:val="NoSpacing"/>
        <w:ind w:firstLine="720"/>
        <w:rPr>
          <w:rFonts w:ascii="Arial" w:hAnsi="Arial" w:cs="Arial"/>
          <w:sz w:val="24"/>
          <w:szCs w:val="24"/>
        </w:rPr>
      </w:pPr>
    </w:p>
    <w:p w14:paraId="7D01C386" w14:textId="77777777" w:rsidR="007036D3" w:rsidRDefault="007036D3" w:rsidP="00575616">
      <w:pPr>
        <w:pStyle w:val="NoSpacing"/>
        <w:ind w:firstLine="720"/>
        <w:rPr>
          <w:rFonts w:ascii="Arial" w:hAnsi="Arial" w:cs="Arial"/>
          <w:sz w:val="24"/>
          <w:szCs w:val="24"/>
        </w:rPr>
      </w:pPr>
    </w:p>
    <w:p w14:paraId="514FFA28" w14:textId="61F4436B" w:rsidR="007036D3" w:rsidRPr="00114CB5" w:rsidRDefault="007036D3" w:rsidP="003E4397">
      <w:pPr>
        <w:pStyle w:val="NoSpacing"/>
        <w:ind w:left="720"/>
        <w:rPr>
          <w:rFonts w:ascii="Arial" w:hAnsi="Arial" w:cs="Arial"/>
          <w:sz w:val="24"/>
          <w:szCs w:val="24"/>
        </w:rPr>
      </w:pPr>
      <w:r w:rsidRPr="00114CB5">
        <w:rPr>
          <w:rFonts w:ascii="Arial" w:hAnsi="Arial" w:cs="Arial"/>
          <w:sz w:val="24"/>
          <w:szCs w:val="24"/>
        </w:rPr>
        <w:t>Ley 139 del 2008 de Puerto Rico, conocida como Ley de la Junta de Licenciamiento y Disciplina Médica.</w:t>
      </w:r>
      <w:r w:rsidR="003E4397">
        <w:rPr>
          <w:rFonts w:ascii="Arial" w:hAnsi="Arial" w:cs="Arial"/>
          <w:sz w:val="24"/>
          <w:szCs w:val="24"/>
        </w:rPr>
        <w:t xml:space="preserve"> (</w:t>
      </w:r>
      <w:hyperlink r:id="rId8" w:history="1">
        <w:r w:rsidR="003E4397" w:rsidRPr="00114CB5">
          <w:rPr>
            <w:rStyle w:val="Hyperlink"/>
            <w:rFonts w:ascii="Arial" w:eastAsia="Arial" w:hAnsi="Arial" w:cs="Arial"/>
            <w:sz w:val="24"/>
            <w:szCs w:val="24"/>
          </w:rPr>
          <w:t>https://www.lexjuris.com/lexlex/Leyes2008/lexl2008139.htm</w:t>
        </w:r>
      </w:hyperlink>
      <w:r w:rsidR="003E4397">
        <w:rPr>
          <w:rStyle w:val="Hyperlink"/>
          <w:rFonts w:ascii="Arial" w:eastAsia="Arial" w:hAnsi="Arial" w:cs="Arial"/>
          <w:sz w:val="24"/>
          <w:szCs w:val="24"/>
        </w:rPr>
        <w:t>)</w:t>
      </w:r>
    </w:p>
    <w:p w14:paraId="2646F159" w14:textId="76BC41AB" w:rsidR="007036D3" w:rsidRPr="003E4397" w:rsidRDefault="003E4397" w:rsidP="003E4397">
      <w:pPr>
        <w:pStyle w:val="NoSpacing"/>
        <w:ind w:left="720"/>
        <w:rPr>
          <w:rFonts w:ascii="Arial" w:hAnsi="Arial" w:cs="Arial"/>
          <w:i/>
          <w:sz w:val="24"/>
          <w:szCs w:val="24"/>
        </w:rPr>
      </w:pPr>
      <w:r w:rsidRPr="00114CB5">
        <w:rPr>
          <w:rFonts w:ascii="Arial" w:hAnsi="Arial" w:cs="Arial"/>
          <w:sz w:val="24"/>
          <w:szCs w:val="24"/>
        </w:rPr>
        <w:t>A</w:t>
      </w:r>
      <w:r>
        <w:rPr>
          <w:rFonts w:ascii="Arial" w:hAnsi="Arial" w:cs="Arial"/>
          <w:sz w:val="24"/>
          <w:szCs w:val="24"/>
        </w:rPr>
        <w:t>rtículo 35 indica que “</w:t>
      </w:r>
      <w:r w:rsidRPr="003E4397">
        <w:rPr>
          <w:rFonts w:ascii="Arial" w:hAnsi="Arial" w:cs="Arial"/>
          <w:i/>
          <w:sz w:val="24"/>
          <w:szCs w:val="24"/>
        </w:rPr>
        <w:t>Para</w:t>
      </w:r>
      <w:r w:rsidR="007036D3" w:rsidRPr="003E4397">
        <w:rPr>
          <w:rFonts w:ascii="Arial" w:hAnsi="Arial" w:cs="Arial"/>
          <w:i/>
          <w:sz w:val="24"/>
          <w:szCs w:val="24"/>
        </w:rPr>
        <w:t xml:space="preserve"> los efectos de esta ley, se considerará como ejerciendo ilegalmente la medicina y cirugía o la osteopatía, cualquier persona que sin poseer una licencia expedida por la junta realice una de las siguientes acciones:</w:t>
      </w:r>
    </w:p>
    <w:p w14:paraId="0AA5BB74" w14:textId="77777777" w:rsidR="007036D3" w:rsidRPr="003E4397" w:rsidRDefault="007036D3" w:rsidP="003E4397">
      <w:pPr>
        <w:pStyle w:val="NoSpacing"/>
        <w:ind w:left="720"/>
        <w:rPr>
          <w:rFonts w:ascii="Arial" w:hAnsi="Arial" w:cs="Arial"/>
          <w:i/>
          <w:color w:val="000000"/>
          <w:sz w:val="24"/>
          <w:szCs w:val="24"/>
        </w:rPr>
      </w:pPr>
      <w:r w:rsidRPr="003E4397">
        <w:rPr>
          <w:rFonts w:ascii="Arial" w:hAnsi="Arial" w:cs="Arial"/>
          <w:i/>
          <w:color w:val="000000"/>
          <w:sz w:val="24"/>
          <w:szCs w:val="24"/>
        </w:rPr>
        <w:t>Escribir, redactar o publicar un aviso o anuncio pretendiendo estar capacitado legalmente para ejercer la medicina o la osteopatía.</w:t>
      </w:r>
    </w:p>
    <w:p w14:paraId="1314F5A2" w14:textId="77777777" w:rsidR="007036D3" w:rsidRPr="003E4397" w:rsidRDefault="007036D3" w:rsidP="003E4397">
      <w:pPr>
        <w:pStyle w:val="NoSpacing"/>
        <w:ind w:left="720"/>
        <w:rPr>
          <w:rFonts w:ascii="Arial" w:hAnsi="Arial" w:cs="Arial"/>
          <w:i/>
          <w:color w:val="000000"/>
          <w:sz w:val="24"/>
          <w:szCs w:val="24"/>
        </w:rPr>
      </w:pPr>
      <w:r w:rsidRPr="003E4397">
        <w:rPr>
          <w:rFonts w:ascii="Arial" w:hAnsi="Arial" w:cs="Arial"/>
          <w:i/>
          <w:color w:val="000000"/>
          <w:sz w:val="24"/>
          <w:szCs w:val="24"/>
        </w:rPr>
        <w:t>Ofrecer servicios de medicina u osteopatía por medio de algún aviso, anuncio o cualquier otra forma.</w:t>
      </w:r>
    </w:p>
    <w:p w14:paraId="369D18CC" w14:textId="7A90CF6C" w:rsidR="007036D3" w:rsidRPr="003E4397" w:rsidRDefault="007036D3" w:rsidP="003E4397">
      <w:pPr>
        <w:pStyle w:val="NoSpacing"/>
        <w:ind w:left="720"/>
        <w:rPr>
          <w:rFonts w:ascii="Arial" w:hAnsi="Arial" w:cs="Arial"/>
          <w:i/>
          <w:color w:val="000000"/>
          <w:sz w:val="24"/>
          <w:szCs w:val="24"/>
        </w:rPr>
      </w:pPr>
      <w:r w:rsidRPr="003E4397">
        <w:rPr>
          <w:rFonts w:ascii="Arial" w:hAnsi="Arial" w:cs="Arial"/>
          <w:i/>
          <w:color w:val="000000"/>
          <w:sz w:val="24"/>
          <w:szCs w:val="24"/>
        </w:rPr>
        <w:t>Pretender estar capacitado para examinar, diagnosticar, tratar, operar o recetar para cualquier enfermedad, dolor, lesión, deformidad, o condición física y/o mental.</w:t>
      </w:r>
    </w:p>
    <w:p w14:paraId="43CD1A22" w14:textId="77777777" w:rsidR="007036D3" w:rsidRPr="003E4397" w:rsidRDefault="007036D3" w:rsidP="003E4397">
      <w:pPr>
        <w:pStyle w:val="NoSpacing"/>
        <w:ind w:left="720"/>
        <w:rPr>
          <w:rFonts w:ascii="Arial" w:hAnsi="Arial" w:cs="Arial"/>
          <w:i/>
          <w:color w:val="000000"/>
          <w:sz w:val="24"/>
          <w:szCs w:val="24"/>
        </w:rPr>
      </w:pPr>
      <w:r w:rsidRPr="003E4397">
        <w:rPr>
          <w:rFonts w:ascii="Arial" w:hAnsi="Arial" w:cs="Arial"/>
          <w:i/>
          <w:color w:val="000000"/>
          <w:sz w:val="24"/>
          <w:szCs w:val="24"/>
        </w:rPr>
        <w:t xml:space="preserve">Llevar a cabo u </w:t>
      </w:r>
      <w:r w:rsidRPr="003E4397">
        <w:rPr>
          <w:rFonts w:ascii="Arial" w:hAnsi="Arial" w:cs="Arial"/>
          <w:b/>
          <w:i/>
          <w:color w:val="000000"/>
          <w:sz w:val="24"/>
          <w:szCs w:val="24"/>
        </w:rPr>
        <w:t>ofrecer por cualesquiera medios o métodos para examinar</w:t>
      </w:r>
      <w:r w:rsidRPr="003E4397">
        <w:rPr>
          <w:rFonts w:ascii="Arial" w:hAnsi="Arial" w:cs="Arial"/>
          <w:i/>
          <w:color w:val="000000"/>
          <w:sz w:val="24"/>
          <w:szCs w:val="24"/>
        </w:rPr>
        <w:t>, diagnosticar, tratar, operar o recetar para cualquier enfermedad, dolor, lesión, deformidad o condición física y/o mental, reciba o no remuneración por tales servicios.</w:t>
      </w:r>
    </w:p>
    <w:p w14:paraId="2E7063E4" w14:textId="75751804" w:rsidR="007036D3" w:rsidRPr="003E4397" w:rsidRDefault="007036D3" w:rsidP="003E4397">
      <w:pPr>
        <w:pStyle w:val="NoSpacing"/>
        <w:ind w:left="720"/>
        <w:rPr>
          <w:rFonts w:ascii="Arial" w:hAnsi="Arial" w:cs="Arial"/>
          <w:i/>
          <w:sz w:val="24"/>
          <w:szCs w:val="24"/>
        </w:rPr>
      </w:pPr>
      <w:r w:rsidRPr="003E4397">
        <w:rPr>
          <w:rFonts w:ascii="Arial" w:hAnsi="Arial" w:cs="Arial"/>
          <w:i/>
          <w:sz w:val="24"/>
          <w:szCs w:val="24"/>
        </w:rPr>
        <w:t>Toda persona que fuere convicta de ejercer ilegalmente la medicina o cirugía, o la osteopatía conforme a las disposiciones de los Artículos 2 y siguientes de esta Ley, incurrirá en delito grave y convicta que fuere será castigada con pena de reclusión por un término fijo de tres (3) años; de mediar circunstancias atenuantes podrá ser reducida hasta un mínimo de dos (2) años y de existir agravantes la pena podrá ser aumentada hasta un máximo de cinco (5) años de reclusión; y multa de cinco mil (5,000) dólares.</w:t>
      </w:r>
      <w:r w:rsidR="003E4397">
        <w:rPr>
          <w:rFonts w:ascii="Arial" w:hAnsi="Arial" w:cs="Arial"/>
          <w:i/>
          <w:sz w:val="24"/>
          <w:szCs w:val="24"/>
        </w:rPr>
        <w:t>”</w:t>
      </w:r>
      <w:r w:rsidRPr="003E4397">
        <w:rPr>
          <w:rFonts w:ascii="Arial" w:hAnsi="Arial" w:cs="Arial"/>
          <w:i/>
          <w:sz w:val="24"/>
          <w:szCs w:val="24"/>
        </w:rPr>
        <w:t xml:space="preserve"> </w:t>
      </w:r>
    </w:p>
    <w:p w14:paraId="47B6F7DF" w14:textId="77777777" w:rsidR="007036D3" w:rsidRPr="00114CB5" w:rsidRDefault="007036D3" w:rsidP="00575616">
      <w:pPr>
        <w:pStyle w:val="NoSpacing"/>
        <w:ind w:firstLine="720"/>
        <w:rPr>
          <w:rFonts w:ascii="Arial" w:hAnsi="Arial" w:cs="Arial"/>
          <w:sz w:val="24"/>
          <w:szCs w:val="24"/>
        </w:rPr>
      </w:pPr>
    </w:p>
    <w:p w14:paraId="04F2F3D0" w14:textId="77777777" w:rsidR="00575616" w:rsidRPr="00114CB5" w:rsidRDefault="00575616" w:rsidP="00575616">
      <w:pPr>
        <w:pStyle w:val="NoSpacing"/>
        <w:rPr>
          <w:rFonts w:ascii="Arial" w:hAnsi="Arial" w:cs="Arial"/>
          <w:sz w:val="24"/>
          <w:szCs w:val="24"/>
        </w:rPr>
      </w:pPr>
    </w:p>
    <w:p w14:paraId="6A089D1E" w14:textId="30D73263" w:rsidR="002751E6" w:rsidRDefault="002751E6" w:rsidP="002751E6">
      <w:pPr>
        <w:pStyle w:val="NoSpacing"/>
        <w:ind w:left="720"/>
        <w:rPr>
          <w:rFonts w:ascii="Arial" w:hAnsi="Arial" w:cs="Arial"/>
          <w:sz w:val="24"/>
          <w:szCs w:val="24"/>
        </w:rPr>
      </w:pPr>
      <w:r w:rsidRPr="002751E6">
        <w:rPr>
          <w:rFonts w:ascii="Arial" w:hAnsi="Arial" w:cs="Arial"/>
          <w:sz w:val="24"/>
          <w:szCs w:val="24"/>
        </w:rPr>
        <w:t>Ley para Personas con Discapacidades</w:t>
      </w:r>
      <w:r>
        <w:rPr>
          <w:rFonts w:ascii="Arial" w:hAnsi="Arial" w:cs="Arial"/>
          <w:sz w:val="24"/>
          <w:szCs w:val="24"/>
        </w:rPr>
        <w:t xml:space="preserve">, mejor conocida como la Ley ADA, aprobada el </w:t>
      </w:r>
      <w:r w:rsidRPr="002751E6">
        <w:rPr>
          <w:rFonts w:ascii="Arial" w:hAnsi="Arial" w:cs="Arial"/>
          <w:sz w:val="24"/>
          <w:szCs w:val="24"/>
        </w:rPr>
        <w:t>23 de enero de 1990</w:t>
      </w:r>
      <w:r>
        <w:rPr>
          <w:rFonts w:ascii="Arial" w:hAnsi="Arial" w:cs="Arial"/>
          <w:sz w:val="24"/>
          <w:szCs w:val="24"/>
        </w:rPr>
        <w:t>:</w:t>
      </w:r>
    </w:p>
    <w:p w14:paraId="3C293F85" w14:textId="312F2B80" w:rsidR="002751E6" w:rsidRPr="002751E6" w:rsidRDefault="002751E6" w:rsidP="002751E6">
      <w:pPr>
        <w:pStyle w:val="NoSpacing"/>
        <w:ind w:left="720"/>
        <w:rPr>
          <w:rFonts w:ascii="Arial" w:hAnsi="Arial" w:cs="Arial"/>
          <w:i/>
          <w:sz w:val="24"/>
          <w:szCs w:val="24"/>
        </w:rPr>
      </w:pPr>
      <w:r w:rsidRPr="002751E6">
        <w:rPr>
          <w:rFonts w:ascii="Arial" w:hAnsi="Arial" w:cs="Arial"/>
          <w:i/>
          <w:sz w:val="24"/>
          <w:szCs w:val="24"/>
        </w:rPr>
        <w:t>R</w:t>
      </w:r>
      <w:r w:rsidR="00575616" w:rsidRPr="002751E6">
        <w:rPr>
          <w:rFonts w:ascii="Arial" w:hAnsi="Arial" w:cs="Arial"/>
          <w:i/>
          <w:sz w:val="24"/>
          <w:szCs w:val="24"/>
        </w:rPr>
        <w:t xml:space="preserve">equiere que las instituciones provean a las personas con discapacidades igualdad de oportunidades y trato igualatorio.  </w:t>
      </w:r>
      <w:r w:rsidRPr="002751E6">
        <w:rPr>
          <w:rFonts w:ascii="Arial" w:hAnsi="Arial" w:cs="Arial"/>
          <w:i/>
          <w:sz w:val="24"/>
          <w:szCs w:val="24"/>
        </w:rPr>
        <w:t xml:space="preserve">Una discapacidad física queda definida como cualquier trastorno fisiológico, afección, desfiguración estética o pérdida anatómica que afecta a uno o varios de los siguientes sistemas corporales: neurológico, músculo-esquelético, órganos sensoriales, respiratorio </w:t>
      </w:r>
      <w:r w:rsidRPr="002751E6">
        <w:rPr>
          <w:rFonts w:ascii="Arial" w:hAnsi="Arial" w:cs="Arial"/>
          <w:i/>
          <w:sz w:val="24"/>
          <w:szCs w:val="24"/>
        </w:rPr>
        <w:lastRenderedPageBreak/>
        <w:t xml:space="preserve">(incluidos los órganos del habla), cardiovascular, reproductor, digestivo, genitourinario, hemático y linfático, dérmico y endocrino. Los ejemplos incluyen el SIDA, la epilepsia, la distrofia muscular, la esclerosis múltiple, la parálisis cerebral, el cáncer, la diabetes, las cardiopatías y los problemas visuales, auditivos y del habla. Una discapacidad mental queda definida como cualquier trastorno mental o psicológico, como el retraso mental, el síndrome cerebral orgánico, las enfermedades emocionales o mentales, o los problemas específicos de aprendizaje. </w:t>
      </w:r>
    </w:p>
    <w:p w14:paraId="778012DB" w14:textId="15769A00" w:rsidR="00575616" w:rsidRPr="002751E6" w:rsidRDefault="00575616" w:rsidP="002751E6">
      <w:pPr>
        <w:pStyle w:val="NoSpacing"/>
        <w:ind w:left="720"/>
        <w:rPr>
          <w:rFonts w:ascii="Arial" w:hAnsi="Arial" w:cs="Arial"/>
          <w:sz w:val="24"/>
          <w:szCs w:val="24"/>
        </w:rPr>
      </w:pPr>
      <w:r w:rsidRPr="002751E6">
        <w:rPr>
          <w:rFonts w:ascii="Arial" w:hAnsi="Arial" w:cs="Arial"/>
          <w:sz w:val="24"/>
          <w:szCs w:val="24"/>
        </w:rPr>
        <w:t>Esta ley, además prohíbe solicitar exámenes médicos o hacer preguntas para determinar si el individuo está discapacitado. Adjunto el enlace que lo llevará directamente a la sección pertinente de la ley ADA:</w:t>
      </w:r>
    </w:p>
    <w:p w14:paraId="0760406A" w14:textId="77777777" w:rsidR="00575616" w:rsidRDefault="006D3B3B" w:rsidP="002751E6">
      <w:pPr>
        <w:pStyle w:val="NoSpacing"/>
        <w:ind w:left="720"/>
        <w:rPr>
          <w:rFonts w:ascii="Arial" w:hAnsi="Arial" w:cs="Arial"/>
          <w:color w:val="0563C1"/>
          <w:sz w:val="24"/>
          <w:szCs w:val="24"/>
          <w:u w:val="single"/>
        </w:rPr>
      </w:pPr>
      <w:hyperlink r:id="rId9">
        <w:r w:rsidR="00575616" w:rsidRPr="00114CB5">
          <w:rPr>
            <w:rFonts w:ascii="Arial" w:hAnsi="Arial" w:cs="Arial"/>
            <w:color w:val="0563C1"/>
            <w:sz w:val="24"/>
            <w:szCs w:val="24"/>
            <w:u w:val="single"/>
          </w:rPr>
          <w:t>https://www.eeoc.gov/statutes/titles-i-and-v-americans-disabilities-act-1990-ada</w:t>
        </w:r>
      </w:hyperlink>
    </w:p>
    <w:p w14:paraId="1293E8DE" w14:textId="4C7940DC" w:rsidR="00575616" w:rsidRPr="00114CB5" w:rsidRDefault="006D3B3B" w:rsidP="002751E6">
      <w:pPr>
        <w:pStyle w:val="NoSpacing"/>
        <w:ind w:left="720"/>
        <w:rPr>
          <w:rFonts w:ascii="Arial" w:hAnsi="Arial" w:cs="Arial"/>
          <w:sz w:val="24"/>
          <w:szCs w:val="24"/>
        </w:rPr>
      </w:pPr>
      <w:hyperlink r:id="rId10" w:history="1">
        <w:r w:rsidR="002751E6" w:rsidRPr="002751E6">
          <w:rPr>
            <w:rStyle w:val="Hyperlink"/>
            <w:rFonts w:ascii="Arial" w:hAnsi="Arial" w:cs="Arial"/>
            <w:sz w:val="24"/>
            <w:szCs w:val="24"/>
          </w:rPr>
          <w:t>https://uprm.edu/cms/index.php?a=file&amp;fid=13401</w:t>
        </w:r>
      </w:hyperlink>
    </w:p>
    <w:p w14:paraId="178FE0BF" w14:textId="13E2C08E" w:rsidR="00575616" w:rsidRDefault="00575616" w:rsidP="007036D3">
      <w:pPr>
        <w:pStyle w:val="NoSpacing"/>
        <w:rPr>
          <w:rFonts w:ascii="Arial" w:hAnsi="Arial" w:cs="Arial"/>
          <w:sz w:val="24"/>
          <w:szCs w:val="24"/>
        </w:rPr>
      </w:pPr>
      <w:r w:rsidRPr="00114CB5">
        <w:rPr>
          <w:rFonts w:ascii="Arial" w:hAnsi="Arial" w:cs="Arial"/>
          <w:sz w:val="24"/>
          <w:szCs w:val="24"/>
        </w:rPr>
        <w:t xml:space="preserve"> </w:t>
      </w:r>
      <w:r w:rsidRPr="00114CB5">
        <w:rPr>
          <w:rFonts w:ascii="Arial" w:hAnsi="Arial" w:cs="Arial"/>
          <w:sz w:val="24"/>
          <w:szCs w:val="24"/>
        </w:rPr>
        <w:tab/>
      </w:r>
    </w:p>
    <w:p w14:paraId="3B722C99" w14:textId="77777777" w:rsidR="00C857C0" w:rsidRPr="00114CB5" w:rsidRDefault="00C857C0" w:rsidP="007036D3">
      <w:pPr>
        <w:pStyle w:val="NoSpacing"/>
        <w:rPr>
          <w:rFonts w:ascii="Arial" w:hAnsi="Arial" w:cs="Arial"/>
          <w:sz w:val="24"/>
          <w:szCs w:val="24"/>
        </w:rPr>
      </w:pPr>
    </w:p>
    <w:p w14:paraId="02427FFA" w14:textId="3AB73537" w:rsidR="00C857C0" w:rsidRPr="00114CB5" w:rsidRDefault="000B5748" w:rsidP="00C857C0">
      <w:pPr>
        <w:pStyle w:val="NoSpacing"/>
        <w:rPr>
          <w:rFonts w:ascii="Arial" w:hAnsi="Arial" w:cs="Arial"/>
          <w:sz w:val="24"/>
          <w:szCs w:val="24"/>
        </w:rPr>
      </w:pPr>
      <w:r>
        <w:rPr>
          <w:rFonts w:ascii="Arial" w:hAnsi="Arial" w:cs="Arial"/>
          <w:sz w:val="24"/>
          <w:szCs w:val="24"/>
        </w:rPr>
        <w:t xml:space="preserve">Aparentemente, </w:t>
      </w:r>
      <w:r w:rsidR="005736C3">
        <w:rPr>
          <w:rFonts w:ascii="Arial" w:hAnsi="Arial" w:cs="Arial"/>
          <w:sz w:val="24"/>
          <w:szCs w:val="24"/>
        </w:rPr>
        <w:t>u</w:t>
      </w:r>
      <w:r w:rsidR="00C857C0">
        <w:rPr>
          <w:rFonts w:ascii="Arial" w:hAnsi="Arial" w:cs="Arial"/>
          <w:sz w:val="24"/>
          <w:szCs w:val="24"/>
        </w:rPr>
        <w:t xml:space="preserve">sted se </w:t>
      </w:r>
      <w:r w:rsidR="00C857C0" w:rsidRPr="00114CB5">
        <w:rPr>
          <w:rFonts w:ascii="Arial" w:hAnsi="Arial" w:cs="Arial"/>
          <w:sz w:val="24"/>
          <w:szCs w:val="24"/>
        </w:rPr>
        <w:t xml:space="preserve">está </w:t>
      </w:r>
      <w:r w:rsidR="005736C3" w:rsidRPr="00114CB5">
        <w:rPr>
          <w:rFonts w:ascii="Arial" w:hAnsi="Arial" w:cs="Arial"/>
          <w:sz w:val="24"/>
          <w:szCs w:val="24"/>
        </w:rPr>
        <w:t>rigiendo</w:t>
      </w:r>
      <w:r w:rsidR="00C857C0" w:rsidRPr="00114CB5">
        <w:rPr>
          <w:rFonts w:ascii="Arial" w:hAnsi="Arial" w:cs="Arial"/>
          <w:sz w:val="24"/>
          <w:szCs w:val="24"/>
        </w:rPr>
        <w:t xml:space="preserve"> por directrices de Órdenes Ejecutivas emitidas por el gobernador de Puerto Rico. </w:t>
      </w:r>
      <w:r w:rsidR="00C857C0">
        <w:rPr>
          <w:rFonts w:ascii="Arial" w:hAnsi="Arial" w:cs="Arial"/>
          <w:sz w:val="24"/>
          <w:szCs w:val="24"/>
        </w:rPr>
        <w:t>L</w:t>
      </w:r>
      <w:r w:rsidR="00C857C0" w:rsidRPr="00114CB5">
        <w:rPr>
          <w:rFonts w:ascii="Arial" w:hAnsi="Arial" w:cs="Arial"/>
          <w:sz w:val="24"/>
          <w:szCs w:val="24"/>
        </w:rPr>
        <w:t xml:space="preserve">e informo que las Órdenes Ejecutivas no son leyes y que jamás derogan ninguna de las leyes estatales ni federales ya claramente establecidas y mucho menos las directrices contenidas en la </w:t>
      </w:r>
      <w:r w:rsidR="00C857C0" w:rsidRPr="00114CB5">
        <w:rPr>
          <w:rFonts w:ascii="Arial" w:hAnsi="Arial" w:cs="Arial"/>
          <w:color w:val="18191B"/>
          <w:sz w:val="24"/>
          <w:szCs w:val="24"/>
        </w:rPr>
        <w:t>Constitución de Puerto Rico y/o la Constitución para los Estados Unidos de América</w:t>
      </w:r>
      <w:r w:rsidR="00C857C0" w:rsidRPr="00114CB5">
        <w:rPr>
          <w:rFonts w:ascii="Arial" w:hAnsi="Arial" w:cs="Arial"/>
          <w:sz w:val="24"/>
          <w:szCs w:val="24"/>
        </w:rPr>
        <w:t>.  Si ese fuera el caso, esas “Órdenes” se llamarían “leyes” y a su vez, habría una cláusula contenida dentro de las leyes ya establecidas, indicando claramente que en caso de que se emita una Orden Ejecutiva por el gobernador, dicha ley queda derogada. Les informo que ese no es el caso.</w:t>
      </w:r>
    </w:p>
    <w:p w14:paraId="4C345AC8" w14:textId="77777777" w:rsidR="00C857C0" w:rsidRPr="00114CB5" w:rsidRDefault="00C857C0" w:rsidP="00C857C0">
      <w:pPr>
        <w:pStyle w:val="NoSpacing"/>
        <w:rPr>
          <w:rFonts w:ascii="Arial" w:hAnsi="Arial" w:cs="Arial"/>
          <w:sz w:val="24"/>
          <w:szCs w:val="24"/>
        </w:rPr>
      </w:pPr>
    </w:p>
    <w:p w14:paraId="0F8B9702" w14:textId="77777777" w:rsidR="00C857C0" w:rsidRPr="00114CB5" w:rsidRDefault="00C857C0" w:rsidP="00C857C0">
      <w:pPr>
        <w:pStyle w:val="NoSpacing"/>
        <w:rPr>
          <w:rFonts w:ascii="Arial" w:hAnsi="Arial" w:cs="Arial"/>
          <w:color w:val="0563C1"/>
          <w:sz w:val="24"/>
          <w:szCs w:val="24"/>
          <w:u w:val="single"/>
        </w:rPr>
      </w:pPr>
      <w:r w:rsidRPr="00114CB5">
        <w:rPr>
          <w:rFonts w:ascii="Arial" w:hAnsi="Arial" w:cs="Arial"/>
          <w:sz w:val="24"/>
          <w:szCs w:val="24"/>
        </w:rPr>
        <w:t xml:space="preserve">Las Órdenes Ejecutivas solamente aplican a personas que pertenecen a la rama ejecutiva y no a los hombres y mujeres del sector privado.  El Departamento de Estado de Puerto Rico así lo estipula claramente en su página web y podrá verificarlo accediendo en el siguiente enlace: </w:t>
      </w:r>
      <w:hyperlink r:id="rId11">
        <w:r w:rsidRPr="00114CB5">
          <w:rPr>
            <w:rFonts w:ascii="Arial" w:hAnsi="Arial" w:cs="Arial"/>
            <w:color w:val="0563C1"/>
            <w:sz w:val="24"/>
            <w:szCs w:val="24"/>
            <w:u w:val="single"/>
          </w:rPr>
          <w:t>https://www.estado.pr.gov/es/ordenes-ejecutivas/</w:t>
        </w:r>
      </w:hyperlink>
      <w:r w:rsidRPr="00114CB5">
        <w:rPr>
          <w:rFonts w:ascii="Arial" w:hAnsi="Arial" w:cs="Arial"/>
          <w:color w:val="0563C1"/>
          <w:sz w:val="24"/>
          <w:szCs w:val="24"/>
          <w:u w:val="single"/>
        </w:rPr>
        <w:t xml:space="preserve"> </w:t>
      </w:r>
    </w:p>
    <w:p w14:paraId="792CE4DD" w14:textId="77777777" w:rsidR="00C857C0" w:rsidRPr="00114CB5" w:rsidRDefault="00C857C0" w:rsidP="00C857C0">
      <w:pPr>
        <w:pStyle w:val="NoSpacing"/>
        <w:ind w:left="720"/>
        <w:rPr>
          <w:rFonts w:ascii="Arial" w:hAnsi="Arial" w:cs="Arial"/>
          <w:i/>
          <w:sz w:val="24"/>
          <w:szCs w:val="24"/>
        </w:rPr>
      </w:pPr>
      <w:r w:rsidRPr="00114CB5">
        <w:rPr>
          <w:rFonts w:ascii="Arial" w:hAnsi="Arial" w:cs="Arial"/>
          <w:i/>
          <w:sz w:val="24"/>
          <w:szCs w:val="24"/>
        </w:rPr>
        <w:t xml:space="preserve">“La Orden Ejecutiva es un instrumento del Gobernador derivado del ejercicio del poder ejecutivo por fuerza de ley, por medio del cual el                                                                </w:t>
      </w:r>
      <w:r w:rsidRPr="00114CB5">
        <w:rPr>
          <w:rFonts w:ascii="Arial" w:hAnsi="Arial" w:cs="Arial"/>
          <w:i/>
          <w:sz w:val="24"/>
          <w:szCs w:val="24"/>
          <w:highlight w:val="yellow"/>
        </w:rPr>
        <w:t>Gobernador emite una orden a una entidad de la Rama Ejecutiva.</w:t>
      </w:r>
      <w:r w:rsidRPr="00114CB5">
        <w:rPr>
          <w:rFonts w:ascii="Arial" w:hAnsi="Arial" w:cs="Arial"/>
          <w:i/>
          <w:sz w:val="24"/>
          <w:szCs w:val="24"/>
        </w:rPr>
        <w:t>”</w:t>
      </w:r>
    </w:p>
    <w:p w14:paraId="4A54FAE1" w14:textId="77777777" w:rsidR="00C857C0" w:rsidRPr="00114CB5" w:rsidRDefault="00C857C0" w:rsidP="00C857C0">
      <w:pPr>
        <w:pStyle w:val="NoSpacing"/>
        <w:rPr>
          <w:rFonts w:ascii="Arial" w:hAnsi="Arial" w:cs="Arial"/>
          <w:color w:val="000000"/>
          <w:sz w:val="24"/>
          <w:szCs w:val="24"/>
        </w:rPr>
      </w:pPr>
    </w:p>
    <w:p w14:paraId="392968AC" w14:textId="5AC0A59F" w:rsidR="00C857C0" w:rsidRPr="00114CB5" w:rsidRDefault="00C857C0" w:rsidP="00C857C0">
      <w:pPr>
        <w:pStyle w:val="NoSpacing"/>
        <w:rPr>
          <w:rFonts w:ascii="Arial" w:hAnsi="Arial" w:cs="Arial"/>
          <w:sz w:val="24"/>
          <w:szCs w:val="24"/>
        </w:rPr>
      </w:pPr>
      <w:r w:rsidRPr="00114CB5">
        <w:rPr>
          <w:rFonts w:ascii="Arial" w:hAnsi="Arial" w:cs="Arial"/>
          <w:color w:val="000000"/>
          <w:sz w:val="24"/>
          <w:szCs w:val="24"/>
        </w:rPr>
        <w:t xml:space="preserve">Aún si el algún hombre o mujer ejerciera funciones bajo la tutela de la Rama Ejecutiva, la Orden Ejecutiva tiene que estar acorde con las directrices de las leyes, tanto estatales como federales y con </w:t>
      </w:r>
      <w:r w:rsidRPr="00114CB5">
        <w:rPr>
          <w:rFonts w:ascii="Arial" w:hAnsi="Arial" w:cs="Arial"/>
          <w:color w:val="18191B"/>
          <w:sz w:val="24"/>
          <w:szCs w:val="24"/>
        </w:rPr>
        <w:t xml:space="preserve">Constitución de Puerto Rico y/o la Constitución para los Estados Unidos de América.  </w:t>
      </w:r>
    </w:p>
    <w:p w14:paraId="687D2082" w14:textId="77777777" w:rsidR="001C09BA" w:rsidRDefault="001C09BA" w:rsidP="00C857C0">
      <w:pPr>
        <w:pStyle w:val="NoSpacing"/>
        <w:rPr>
          <w:rFonts w:ascii="Arial" w:hAnsi="Arial" w:cs="Arial"/>
          <w:sz w:val="24"/>
          <w:szCs w:val="24"/>
        </w:rPr>
      </w:pPr>
    </w:p>
    <w:p w14:paraId="04A16DA6" w14:textId="1922BB81" w:rsidR="00C857C0" w:rsidRPr="00114CB5" w:rsidRDefault="00C857C0" w:rsidP="00C857C0">
      <w:pPr>
        <w:pStyle w:val="NoSpacing"/>
        <w:rPr>
          <w:rFonts w:ascii="Arial" w:hAnsi="Arial" w:cs="Arial"/>
          <w:sz w:val="24"/>
          <w:szCs w:val="24"/>
        </w:rPr>
      </w:pPr>
      <w:r w:rsidRPr="00114CB5">
        <w:rPr>
          <w:rFonts w:ascii="Arial" w:hAnsi="Arial" w:cs="Arial"/>
          <w:sz w:val="24"/>
          <w:szCs w:val="24"/>
        </w:rPr>
        <w:t xml:space="preserve">El gobierno no tiene la autoridad por ley de </w:t>
      </w:r>
      <w:r w:rsidR="000B5748" w:rsidRPr="00114CB5">
        <w:rPr>
          <w:rFonts w:ascii="Arial" w:hAnsi="Arial" w:cs="Arial"/>
          <w:sz w:val="24"/>
          <w:szCs w:val="24"/>
        </w:rPr>
        <w:t>indicarles</w:t>
      </w:r>
      <w:r w:rsidRPr="00114CB5">
        <w:rPr>
          <w:rFonts w:ascii="Arial" w:hAnsi="Arial" w:cs="Arial"/>
          <w:sz w:val="24"/>
          <w:szCs w:val="24"/>
        </w:rPr>
        <w:t xml:space="preserve"> a los </w:t>
      </w:r>
      <w:r w:rsidR="000B5748">
        <w:rPr>
          <w:rFonts w:ascii="Arial" w:hAnsi="Arial" w:cs="Arial"/>
          <w:sz w:val="24"/>
          <w:szCs w:val="24"/>
        </w:rPr>
        <w:t>hombres y mujeres</w:t>
      </w:r>
      <w:r w:rsidRPr="00114CB5">
        <w:rPr>
          <w:rFonts w:ascii="Arial" w:hAnsi="Arial" w:cs="Arial"/>
          <w:sz w:val="24"/>
          <w:szCs w:val="24"/>
        </w:rPr>
        <w:t xml:space="preserve"> el llevar a cabo procedimientos médicos que no desean. Al igual, un médico tampoco tiene potestad para obligar a sus pacientes a llevar a cabo procedimientos médicos que los padres</w:t>
      </w:r>
      <w:r w:rsidR="000B5748">
        <w:rPr>
          <w:rFonts w:ascii="Arial" w:hAnsi="Arial" w:cs="Arial"/>
          <w:sz w:val="24"/>
          <w:szCs w:val="24"/>
        </w:rPr>
        <w:t xml:space="preserve"> del estudiante no autoricen</w:t>
      </w:r>
      <w:r w:rsidRPr="00114CB5">
        <w:rPr>
          <w:rFonts w:ascii="Arial" w:hAnsi="Arial" w:cs="Arial"/>
          <w:sz w:val="24"/>
          <w:szCs w:val="24"/>
        </w:rPr>
        <w:t>.</w:t>
      </w:r>
    </w:p>
    <w:p w14:paraId="3FF820A4" w14:textId="77777777" w:rsidR="00C857C0" w:rsidRPr="00114CB5" w:rsidRDefault="00C857C0" w:rsidP="00C857C0">
      <w:pPr>
        <w:pStyle w:val="NoSpacing"/>
        <w:rPr>
          <w:rFonts w:ascii="Arial" w:hAnsi="Arial" w:cs="Arial"/>
          <w:sz w:val="24"/>
          <w:szCs w:val="24"/>
        </w:rPr>
      </w:pPr>
    </w:p>
    <w:p w14:paraId="2D091B48" w14:textId="75B0F5FC" w:rsidR="00C857C0" w:rsidRPr="00114CB5" w:rsidRDefault="00C857C0" w:rsidP="00C857C0">
      <w:pPr>
        <w:pStyle w:val="NoSpacing"/>
        <w:rPr>
          <w:rFonts w:ascii="Arial" w:hAnsi="Arial" w:cs="Arial"/>
          <w:sz w:val="24"/>
          <w:szCs w:val="24"/>
        </w:rPr>
      </w:pPr>
      <w:r w:rsidRPr="00114CB5">
        <w:rPr>
          <w:rFonts w:ascii="Arial" w:hAnsi="Arial" w:cs="Arial"/>
          <w:sz w:val="24"/>
          <w:szCs w:val="24"/>
        </w:rPr>
        <w:t>El Departamento de Salud no hace leyes; sólo puede hacer recomendaciones. El insistir en regirse por y acatar las Órdenes Ejecutivas los expone a ser demandados por los padres del estudiante y de pagar penalidades considerables. Por otra parte, el regirse por las leyes ya establecidas</w:t>
      </w:r>
      <w:r w:rsidR="000B5748">
        <w:rPr>
          <w:rFonts w:ascii="Arial" w:hAnsi="Arial" w:cs="Arial"/>
          <w:sz w:val="24"/>
          <w:szCs w:val="24"/>
        </w:rPr>
        <w:t xml:space="preserve"> y discutidas al inicio de esta carta,</w:t>
      </w:r>
      <w:r w:rsidRPr="00114CB5">
        <w:rPr>
          <w:rFonts w:ascii="Arial" w:hAnsi="Arial" w:cs="Arial"/>
          <w:sz w:val="24"/>
          <w:szCs w:val="24"/>
        </w:rPr>
        <w:t xml:space="preserve"> la protege a usted como individuo</w:t>
      </w:r>
      <w:r w:rsidR="000B5748">
        <w:rPr>
          <w:rFonts w:ascii="Arial" w:hAnsi="Arial" w:cs="Arial"/>
          <w:sz w:val="24"/>
          <w:szCs w:val="24"/>
        </w:rPr>
        <w:t>.</w:t>
      </w:r>
    </w:p>
    <w:p w14:paraId="51685B9E" w14:textId="77777777" w:rsidR="00C857C0" w:rsidRPr="00114CB5" w:rsidRDefault="00C857C0" w:rsidP="00C857C0">
      <w:pPr>
        <w:pStyle w:val="NoSpacing"/>
        <w:rPr>
          <w:rFonts w:ascii="Arial" w:hAnsi="Arial" w:cs="Arial"/>
          <w:sz w:val="24"/>
          <w:szCs w:val="24"/>
        </w:rPr>
      </w:pPr>
    </w:p>
    <w:p w14:paraId="2B8F9AA9" w14:textId="101BDE64" w:rsidR="00C857C0" w:rsidRPr="00114CB5" w:rsidRDefault="00C857C0" w:rsidP="00C857C0">
      <w:pPr>
        <w:pStyle w:val="NoSpacing"/>
        <w:rPr>
          <w:rFonts w:ascii="Arial" w:hAnsi="Arial" w:cs="Arial"/>
          <w:sz w:val="24"/>
          <w:szCs w:val="24"/>
        </w:rPr>
      </w:pPr>
      <w:r w:rsidRPr="00114CB5">
        <w:rPr>
          <w:rFonts w:ascii="Arial" w:hAnsi="Arial" w:cs="Arial"/>
          <w:sz w:val="24"/>
          <w:szCs w:val="24"/>
        </w:rPr>
        <w:t xml:space="preserve">Le informo que las leyes sólo las emite la Rama Legislativa del gobierno. Dichas leyes tienen que ser avaladas por la Cámara de Representantes y el Senado, y por último, firmadas por el gobernador(a). El gobernador(a) no tiene la autoridad de hacer leyes. </w:t>
      </w:r>
      <w:r w:rsidRPr="00114CB5">
        <w:rPr>
          <w:rFonts w:ascii="Arial" w:hAnsi="Arial" w:cs="Arial"/>
          <w:sz w:val="24"/>
          <w:szCs w:val="24"/>
        </w:rPr>
        <w:lastRenderedPageBreak/>
        <w:t>Recalco que las Órdenes Ejecutivas no son leyes y solamente aplican a miembros de la Rama Ejecutiva. Además, les informo que si dicha Orden Ejecutiva viola cualquiera de los derechos de esos miembros de la Rama Ejecutiva, es inconstitucional y ningún hombre o mujer está obligado(a) a obedecerla según lo ha establecido la Corte Suprema de los EE.UU.</w:t>
      </w:r>
    </w:p>
    <w:p w14:paraId="05ADC0BA" w14:textId="77777777" w:rsidR="00575616" w:rsidRPr="00114CB5" w:rsidRDefault="00575616" w:rsidP="00575616">
      <w:pPr>
        <w:pStyle w:val="NoSpacing"/>
        <w:rPr>
          <w:rFonts w:ascii="Arial" w:hAnsi="Arial" w:cs="Arial"/>
          <w:sz w:val="24"/>
          <w:szCs w:val="24"/>
        </w:rPr>
      </w:pPr>
    </w:p>
    <w:p w14:paraId="09B70961" w14:textId="21814856" w:rsidR="000B5748" w:rsidRDefault="001C09BA" w:rsidP="00575616">
      <w:pPr>
        <w:pStyle w:val="NoSpacing"/>
        <w:rPr>
          <w:rFonts w:ascii="Arial" w:hAnsi="Arial" w:cs="Arial"/>
          <w:sz w:val="24"/>
          <w:szCs w:val="24"/>
        </w:rPr>
      </w:pPr>
      <w:r>
        <w:rPr>
          <w:rFonts w:ascii="Arial" w:hAnsi="Arial" w:cs="Arial"/>
          <w:sz w:val="24"/>
          <w:szCs w:val="24"/>
        </w:rPr>
        <w:t>Habiendo repasado las leyes</w:t>
      </w:r>
      <w:r w:rsidR="000B5748">
        <w:rPr>
          <w:rFonts w:ascii="Arial" w:hAnsi="Arial" w:cs="Arial"/>
          <w:sz w:val="24"/>
          <w:szCs w:val="24"/>
        </w:rPr>
        <w:t>,</w:t>
      </w:r>
      <w:r>
        <w:rPr>
          <w:rFonts w:ascii="Arial" w:hAnsi="Arial" w:cs="Arial"/>
          <w:sz w:val="24"/>
          <w:szCs w:val="24"/>
        </w:rPr>
        <w:t xml:space="preserve"> le indico que </w:t>
      </w:r>
      <w:r w:rsidR="005736C3">
        <w:rPr>
          <w:rFonts w:ascii="Arial" w:hAnsi="Arial" w:cs="Arial"/>
          <w:sz w:val="24"/>
          <w:szCs w:val="24"/>
        </w:rPr>
        <w:t xml:space="preserve">efectivo de </w:t>
      </w:r>
      <w:proofErr w:type="spellStart"/>
      <w:r w:rsidR="005736C3">
        <w:rPr>
          <w:rFonts w:ascii="Arial" w:hAnsi="Arial" w:cs="Arial"/>
          <w:sz w:val="24"/>
          <w:szCs w:val="24"/>
        </w:rPr>
        <w:t>inmendiato</w:t>
      </w:r>
      <w:proofErr w:type="spellEnd"/>
      <w:r w:rsidR="005736C3">
        <w:rPr>
          <w:rFonts w:ascii="Arial" w:hAnsi="Arial" w:cs="Arial"/>
          <w:sz w:val="24"/>
          <w:szCs w:val="24"/>
        </w:rPr>
        <w:t xml:space="preserve">, </w:t>
      </w:r>
      <w:r w:rsidR="00A518B2">
        <w:rPr>
          <w:rFonts w:ascii="Arial" w:hAnsi="Arial" w:cs="Arial"/>
          <w:sz w:val="24"/>
          <w:szCs w:val="24"/>
        </w:rPr>
        <w:t xml:space="preserve">Juana del Pueblo no se estará realizando pruebas de </w:t>
      </w:r>
      <w:proofErr w:type="spellStart"/>
      <w:r w:rsidR="00A518B2">
        <w:rPr>
          <w:rFonts w:ascii="Arial" w:hAnsi="Arial" w:cs="Arial"/>
          <w:sz w:val="24"/>
          <w:szCs w:val="24"/>
        </w:rPr>
        <w:t>cernimiento</w:t>
      </w:r>
      <w:proofErr w:type="spellEnd"/>
      <w:r w:rsidR="00A518B2">
        <w:rPr>
          <w:rFonts w:ascii="Arial" w:hAnsi="Arial" w:cs="Arial"/>
          <w:sz w:val="24"/>
          <w:szCs w:val="24"/>
        </w:rPr>
        <w:t>, mejor conocidas como, las pruebas del COVID-19.</w:t>
      </w:r>
    </w:p>
    <w:p w14:paraId="716211AC" w14:textId="77777777" w:rsidR="00A518B2" w:rsidRDefault="00A518B2" w:rsidP="00575616">
      <w:pPr>
        <w:pStyle w:val="NoSpacing"/>
        <w:rPr>
          <w:rFonts w:ascii="Arial" w:hAnsi="Arial" w:cs="Arial"/>
          <w:sz w:val="24"/>
          <w:szCs w:val="24"/>
        </w:rPr>
      </w:pPr>
    </w:p>
    <w:p w14:paraId="50E36A16" w14:textId="014E3039" w:rsidR="00A518B2" w:rsidRDefault="00A518B2" w:rsidP="00575616">
      <w:pPr>
        <w:pStyle w:val="NoSpacing"/>
        <w:rPr>
          <w:rFonts w:ascii="Arial" w:hAnsi="Arial" w:cs="Arial"/>
          <w:sz w:val="24"/>
          <w:szCs w:val="24"/>
        </w:rPr>
      </w:pPr>
      <w:r>
        <w:rPr>
          <w:rFonts w:ascii="Arial" w:hAnsi="Arial" w:cs="Arial"/>
          <w:sz w:val="24"/>
          <w:szCs w:val="24"/>
        </w:rPr>
        <w:t xml:space="preserve">Dichas pruebas son unas invasivas las cuales le están causando una afección en el cuerpo de Juana del Pueblo.  </w:t>
      </w:r>
    </w:p>
    <w:p w14:paraId="2F9CAF28" w14:textId="77777777" w:rsidR="00A518B2" w:rsidRDefault="00A518B2" w:rsidP="00575616">
      <w:pPr>
        <w:pStyle w:val="NoSpacing"/>
        <w:rPr>
          <w:rFonts w:ascii="Arial" w:hAnsi="Arial" w:cs="Arial"/>
          <w:sz w:val="24"/>
          <w:szCs w:val="24"/>
        </w:rPr>
      </w:pPr>
    </w:p>
    <w:p w14:paraId="764AB26E" w14:textId="5789E59A" w:rsidR="000B5748" w:rsidRDefault="00A518B2" w:rsidP="00575616">
      <w:pPr>
        <w:pStyle w:val="NoSpacing"/>
        <w:rPr>
          <w:rFonts w:ascii="Arial" w:hAnsi="Arial" w:cs="Arial"/>
          <w:sz w:val="24"/>
          <w:szCs w:val="24"/>
        </w:rPr>
      </w:pPr>
      <w:r>
        <w:rPr>
          <w:rFonts w:ascii="Arial" w:hAnsi="Arial" w:cs="Arial"/>
          <w:sz w:val="24"/>
          <w:szCs w:val="24"/>
        </w:rPr>
        <w:t>Por otra parte, le indico</w:t>
      </w:r>
      <w:r w:rsidR="00DE101A">
        <w:rPr>
          <w:rFonts w:ascii="Arial" w:hAnsi="Arial" w:cs="Arial"/>
          <w:sz w:val="24"/>
          <w:szCs w:val="24"/>
        </w:rPr>
        <w:t xml:space="preserve"> una pequeña porción de toda la </w:t>
      </w:r>
      <w:r>
        <w:rPr>
          <w:rFonts w:ascii="Arial" w:hAnsi="Arial" w:cs="Arial"/>
          <w:sz w:val="24"/>
          <w:szCs w:val="24"/>
        </w:rPr>
        <w:t>evidencia, que puede ser utilizada legalmente, de que no existe actualmente ninguna prueba de laboratorio que certifique el que una mujer o un hombre pueda estar infectado con COVID-19</w:t>
      </w:r>
      <w:r w:rsidR="00DE101A">
        <w:rPr>
          <w:rFonts w:ascii="Arial" w:hAnsi="Arial" w:cs="Arial"/>
          <w:sz w:val="24"/>
          <w:szCs w:val="24"/>
        </w:rPr>
        <w:t>.</w:t>
      </w:r>
    </w:p>
    <w:p w14:paraId="611D29D9" w14:textId="77777777" w:rsidR="00DE101A" w:rsidRPr="006D3B3B" w:rsidRDefault="00DE101A" w:rsidP="00DE101A">
      <w:pPr>
        <w:pStyle w:val="NoSpacing"/>
        <w:ind w:left="720"/>
        <w:rPr>
          <w:rFonts w:ascii="Arial" w:hAnsi="Arial" w:cs="Arial"/>
          <w:sz w:val="24"/>
          <w:szCs w:val="24"/>
          <w:lang w:val="en-US"/>
        </w:rPr>
      </w:pPr>
      <w:r w:rsidRPr="006D3B3B">
        <w:rPr>
          <w:rFonts w:ascii="Arial" w:hAnsi="Arial" w:cs="Arial"/>
          <w:sz w:val="24"/>
          <w:szCs w:val="24"/>
          <w:lang w:val="en-US"/>
        </w:rPr>
        <w:t>Rapid Serological Assays and SARS-CoV-2 Real-Time Polymerase Chain Reaction Assays for the Detection of SARS-CoV-2: Comparative Study</w:t>
      </w:r>
    </w:p>
    <w:p w14:paraId="36DB5BB9" w14:textId="77777777" w:rsidR="00DE101A" w:rsidRDefault="00DE101A" w:rsidP="00DE101A">
      <w:pPr>
        <w:pStyle w:val="NoSpacing"/>
        <w:ind w:left="720"/>
        <w:rPr>
          <w:rFonts w:ascii="Segoe UI" w:eastAsia="Times New Roman" w:hAnsi="Segoe UI" w:cs="Segoe UI"/>
          <w:color w:val="212121"/>
          <w:lang w:val="en-US"/>
        </w:rPr>
      </w:pPr>
      <w:r w:rsidRPr="002751E6">
        <w:rPr>
          <w:rFonts w:ascii="Segoe UI" w:eastAsia="Times New Roman" w:hAnsi="Segoe UI" w:cs="Segoe UI"/>
          <w:color w:val="212121"/>
          <w:lang w:val="en-US"/>
        </w:rPr>
        <w:t>PMID: 33031048</w:t>
      </w:r>
    </w:p>
    <w:p w14:paraId="185AA5A5" w14:textId="77777777" w:rsidR="00DE101A" w:rsidRPr="002751E6" w:rsidRDefault="006D3B3B" w:rsidP="00DE101A">
      <w:pPr>
        <w:pStyle w:val="NoSpacing"/>
        <w:ind w:left="720"/>
        <w:rPr>
          <w:rFonts w:ascii="Segoe UI" w:eastAsia="Times New Roman" w:hAnsi="Segoe UI" w:cs="Segoe UI"/>
          <w:color w:val="212121"/>
          <w:lang w:val="en-US"/>
        </w:rPr>
      </w:pPr>
      <w:hyperlink r:id="rId12" w:history="1">
        <w:r w:rsidR="00DE101A" w:rsidRPr="002751E6">
          <w:rPr>
            <w:rStyle w:val="Hyperlink"/>
            <w:rFonts w:ascii="Segoe UI" w:eastAsia="Times New Roman" w:hAnsi="Segoe UI" w:cs="Segoe UI"/>
            <w:sz w:val="24"/>
            <w:szCs w:val="24"/>
            <w:lang w:val="en-US"/>
          </w:rPr>
          <w:t>https://pubmed.ncbi.nlm.nih.gov/33031048/</w:t>
        </w:r>
      </w:hyperlink>
    </w:p>
    <w:p w14:paraId="689171D2" w14:textId="77777777" w:rsidR="00DE101A" w:rsidRDefault="00DE101A" w:rsidP="00DE101A">
      <w:pPr>
        <w:pStyle w:val="NoSpacing"/>
        <w:ind w:left="720"/>
        <w:rPr>
          <w:lang w:val="en-US"/>
        </w:rPr>
      </w:pPr>
    </w:p>
    <w:p w14:paraId="2EC87F0D" w14:textId="77777777" w:rsidR="00DE101A" w:rsidRPr="006D3B3B" w:rsidRDefault="00DE101A" w:rsidP="00DE101A">
      <w:pPr>
        <w:pStyle w:val="NoSpacing"/>
        <w:ind w:left="720"/>
        <w:rPr>
          <w:rFonts w:ascii="Arial" w:hAnsi="Arial" w:cs="Arial"/>
          <w:sz w:val="24"/>
          <w:szCs w:val="24"/>
          <w:lang w:val="en-US"/>
        </w:rPr>
      </w:pPr>
      <w:r w:rsidRPr="006D3B3B">
        <w:rPr>
          <w:rFonts w:ascii="Arial" w:hAnsi="Arial" w:cs="Arial"/>
          <w:sz w:val="24"/>
          <w:szCs w:val="24"/>
          <w:lang w:val="en-US"/>
        </w:rPr>
        <w:t>Laboratory diagnosis of COVID-19</w:t>
      </w:r>
    </w:p>
    <w:p w14:paraId="5CBECF91" w14:textId="77777777" w:rsidR="00DE101A" w:rsidRPr="002751E6" w:rsidRDefault="00DE101A" w:rsidP="00DE101A">
      <w:pPr>
        <w:pStyle w:val="NoSpacing"/>
        <w:ind w:left="720"/>
        <w:rPr>
          <w:rFonts w:ascii="Segoe UI" w:eastAsia="Times New Roman" w:hAnsi="Segoe UI" w:cs="Segoe UI"/>
          <w:color w:val="212121"/>
          <w:lang w:val="en-US"/>
        </w:rPr>
      </w:pPr>
      <w:r w:rsidRPr="002751E6">
        <w:rPr>
          <w:rFonts w:ascii="Segoe UI" w:eastAsia="Times New Roman" w:hAnsi="Segoe UI" w:cs="Segoe UI"/>
          <w:color w:val="212121"/>
          <w:lang w:val="en-US"/>
        </w:rPr>
        <w:t>PMID: 32882235</w:t>
      </w:r>
    </w:p>
    <w:p w14:paraId="1F2DD035" w14:textId="77777777" w:rsidR="00DE101A" w:rsidRDefault="006D3B3B" w:rsidP="00DE101A">
      <w:pPr>
        <w:pStyle w:val="NoSpacing"/>
        <w:ind w:left="720"/>
        <w:rPr>
          <w:lang w:val="en-US"/>
        </w:rPr>
      </w:pPr>
      <w:hyperlink r:id="rId13" w:history="1">
        <w:r w:rsidR="00DE101A" w:rsidRPr="002751E6">
          <w:rPr>
            <w:rStyle w:val="Hyperlink"/>
            <w:rFonts w:ascii="Arial" w:hAnsi="Arial" w:cs="Arial"/>
            <w:sz w:val="24"/>
            <w:szCs w:val="24"/>
            <w:lang w:val="en-US"/>
          </w:rPr>
          <w:t>https://pubmed.ncbi.nlm.nih.gov/32882235/</w:t>
        </w:r>
      </w:hyperlink>
    </w:p>
    <w:p w14:paraId="62A4625A" w14:textId="77777777" w:rsidR="00B04E31" w:rsidRDefault="00B04E31" w:rsidP="00B04E31">
      <w:pPr>
        <w:pStyle w:val="NoSpacing"/>
        <w:rPr>
          <w:lang w:val="en-US"/>
        </w:rPr>
      </w:pPr>
    </w:p>
    <w:p w14:paraId="575E0D88" w14:textId="11F1A901" w:rsidR="00B04E31" w:rsidRPr="00B04E31" w:rsidRDefault="00C40132" w:rsidP="00B04E31">
      <w:pPr>
        <w:pStyle w:val="NoSpacing"/>
        <w:rPr>
          <w:rFonts w:ascii="Arial" w:hAnsi="Arial" w:cs="Arial"/>
          <w:sz w:val="24"/>
          <w:szCs w:val="24"/>
        </w:rPr>
      </w:pPr>
      <w:r w:rsidRPr="00B04E31">
        <w:rPr>
          <w:rFonts w:ascii="Arial" w:hAnsi="Arial" w:cs="Arial"/>
          <w:sz w:val="24"/>
          <w:szCs w:val="24"/>
        </w:rPr>
        <w:t>Científicamente</w:t>
      </w:r>
      <w:r w:rsidR="00B04E31" w:rsidRPr="00B04E31">
        <w:rPr>
          <w:rFonts w:ascii="Arial" w:hAnsi="Arial" w:cs="Arial"/>
          <w:sz w:val="24"/>
          <w:szCs w:val="24"/>
        </w:rPr>
        <w:t>, no existe pruebas que identifiquen que un hombre o mujer tienen la infección del COVID-19.</w:t>
      </w:r>
    </w:p>
    <w:p w14:paraId="2AE2FD53" w14:textId="77777777" w:rsidR="00DE101A" w:rsidRPr="00B04E31" w:rsidRDefault="00DE101A" w:rsidP="00575616">
      <w:pPr>
        <w:pStyle w:val="NoSpacing"/>
        <w:rPr>
          <w:rFonts w:ascii="Arial" w:hAnsi="Arial" w:cs="Arial"/>
          <w:sz w:val="24"/>
          <w:szCs w:val="24"/>
        </w:rPr>
      </w:pPr>
    </w:p>
    <w:p w14:paraId="115F4D69" w14:textId="75F7A4AF" w:rsidR="00C40132" w:rsidRDefault="00B04E31" w:rsidP="00575616">
      <w:pPr>
        <w:pStyle w:val="NoSpacing"/>
        <w:rPr>
          <w:rFonts w:ascii="Arial" w:hAnsi="Arial" w:cs="Arial"/>
          <w:sz w:val="24"/>
          <w:szCs w:val="24"/>
        </w:rPr>
      </w:pPr>
      <w:r>
        <w:rPr>
          <w:rFonts w:ascii="Arial" w:hAnsi="Arial" w:cs="Arial"/>
          <w:sz w:val="24"/>
          <w:szCs w:val="24"/>
        </w:rPr>
        <w:t xml:space="preserve">Según estipulado en las leyes antes discutidas, </w:t>
      </w:r>
      <w:r w:rsidR="001C09BA">
        <w:rPr>
          <w:rFonts w:ascii="Arial" w:hAnsi="Arial" w:cs="Arial"/>
          <w:sz w:val="24"/>
          <w:szCs w:val="24"/>
        </w:rPr>
        <w:t>t</w:t>
      </w:r>
      <w:r w:rsidR="00575616" w:rsidRPr="00114CB5">
        <w:rPr>
          <w:rFonts w:ascii="Arial" w:hAnsi="Arial" w:cs="Arial"/>
          <w:sz w:val="24"/>
          <w:szCs w:val="24"/>
        </w:rPr>
        <w:t xml:space="preserve">odo hombre o mujer en su plantel </w:t>
      </w:r>
      <w:r w:rsidR="001C09BA">
        <w:rPr>
          <w:rFonts w:ascii="Arial" w:hAnsi="Arial" w:cs="Arial"/>
          <w:sz w:val="24"/>
          <w:szCs w:val="24"/>
        </w:rPr>
        <w:t xml:space="preserve">escolar que está </w:t>
      </w:r>
      <w:r w:rsidR="00575616" w:rsidRPr="00114CB5">
        <w:rPr>
          <w:rFonts w:ascii="Arial" w:hAnsi="Arial" w:cs="Arial"/>
          <w:sz w:val="24"/>
          <w:szCs w:val="24"/>
        </w:rPr>
        <w:t xml:space="preserve">tomando decisiones </w:t>
      </w:r>
      <w:r w:rsidR="000A33E3">
        <w:rPr>
          <w:rFonts w:ascii="Arial" w:hAnsi="Arial" w:cs="Arial"/>
          <w:sz w:val="24"/>
          <w:szCs w:val="24"/>
        </w:rPr>
        <w:t xml:space="preserve">basados en lecturas de laboratorios </w:t>
      </w:r>
      <w:r w:rsidR="00575616" w:rsidRPr="00114CB5">
        <w:rPr>
          <w:rFonts w:ascii="Arial" w:hAnsi="Arial" w:cs="Arial"/>
          <w:sz w:val="24"/>
          <w:szCs w:val="24"/>
        </w:rPr>
        <w:t>y</w:t>
      </w:r>
      <w:r w:rsidR="000A33E3">
        <w:rPr>
          <w:rFonts w:ascii="Arial" w:hAnsi="Arial" w:cs="Arial"/>
          <w:sz w:val="24"/>
          <w:szCs w:val="24"/>
        </w:rPr>
        <w:t>/o</w:t>
      </w:r>
      <w:r w:rsidR="00575616" w:rsidRPr="00114CB5">
        <w:rPr>
          <w:rFonts w:ascii="Arial" w:hAnsi="Arial" w:cs="Arial"/>
          <w:sz w:val="24"/>
          <w:szCs w:val="24"/>
        </w:rPr>
        <w:t xml:space="preserve"> sugiriendo tratamientos o métodos de examinación</w:t>
      </w:r>
      <w:r w:rsidR="001C09BA">
        <w:rPr>
          <w:rFonts w:ascii="Arial" w:hAnsi="Arial" w:cs="Arial"/>
          <w:sz w:val="24"/>
          <w:szCs w:val="24"/>
        </w:rPr>
        <w:t>,</w:t>
      </w:r>
      <w:r w:rsidR="00575616" w:rsidRPr="00114CB5">
        <w:rPr>
          <w:rFonts w:ascii="Arial" w:hAnsi="Arial" w:cs="Arial"/>
          <w:sz w:val="24"/>
          <w:szCs w:val="24"/>
        </w:rPr>
        <w:t xml:space="preserve"> tienen que estar debidamente licenciados o se prestan para las penalidades antes escritas.  </w:t>
      </w:r>
      <w:bookmarkStart w:id="0" w:name="_gjdgxs" w:colFirst="0" w:colLast="0"/>
      <w:bookmarkEnd w:id="0"/>
      <w:r w:rsidR="00575616" w:rsidRPr="00114CB5">
        <w:rPr>
          <w:rFonts w:ascii="Arial" w:hAnsi="Arial" w:cs="Arial"/>
          <w:sz w:val="24"/>
          <w:szCs w:val="24"/>
        </w:rPr>
        <w:t>Le recalco que sólo un personal médico licenciado pu</w:t>
      </w:r>
      <w:r w:rsidR="00A53D62">
        <w:rPr>
          <w:rFonts w:ascii="Arial" w:hAnsi="Arial" w:cs="Arial"/>
          <w:sz w:val="24"/>
          <w:szCs w:val="24"/>
        </w:rPr>
        <w:t>ede hacer evaluaciones de salud.</w:t>
      </w:r>
    </w:p>
    <w:p w14:paraId="22097D22" w14:textId="77777777" w:rsidR="00C40132" w:rsidRDefault="00C40132" w:rsidP="00575616">
      <w:pPr>
        <w:pStyle w:val="NoSpacing"/>
        <w:rPr>
          <w:rFonts w:ascii="Arial" w:hAnsi="Arial" w:cs="Arial"/>
          <w:sz w:val="24"/>
          <w:szCs w:val="24"/>
        </w:rPr>
      </w:pPr>
    </w:p>
    <w:p w14:paraId="509B5794" w14:textId="5D60E363" w:rsidR="00575616" w:rsidRPr="00114CB5" w:rsidRDefault="00575616" w:rsidP="00575616">
      <w:pPr>
        <w:pStyle w:val="NoSpacing"/>
        <w:rPr>
          <w:rFonts w:ascii="Arial" w:hAnsi="Arial" w:cs="Arial"/>
          <w:color w:val="18191B"/>
          <w:sz w:val="24"/>
          <w:szCs w:val="24"/>
        </w:rPr>
      </w:pPr>
      <w:r w:rsidRPr="00114CB5">
        <w:rPr>
          <w:rFonts w:ascii="Arial" w:hAnsi="Arial" w:cs="Arial"/>
          <w:sz w:val="24"/>
          <w:szCs w:val="24"/>
        </w:rPr>
        <w:t xml:space="preserve">En adición, le indico que bajo ningún concepto, personal que no sea médico debe tener acceso a información clínica ni solicitar la misma. Por otra parte ningún personal de la institución a la cual usted representa debe preguntar privada o públicamente el estatus clínico de un </w:t>
      </w:r>
      <w:r w:rsidR="00A53D62">
        <w:rPr>
          <w:rFonts w:ascii="Arial" w:hAnsi="Arial" w:cs="Arial"/>
          <w:sz w:val="24"/>
          <w:szCs w:val="24"/>
        </w:rPr>
        <w:t>estudiante</w:t>
      </w:r>
      <w:r w:rsidRPr="00114CB5">
        <w:rPr>
          <w:rFonts w:ascii="Arial" w:hAnsi="Arial" w:cs="Arial"/>
          <w:sz w:val="24"/>
          <w:szCs w:val="24"/>
        </w:rPr>
        <w:t xml:space="preserve">, en este caso tarjeta de vacunación o prueba </w:t>
      </w:r>
      <w:r w:rsidR="00A53D62">
        <w:rPr>
          <w:rFonts w:ascii="Arial" w:hAnsi="Arial" w:cs="Arial"/>
          <w:sz w:val="24"/>
          <w:szCs w:val="24"/>
        </w:rPr>
        <w:t>COVID</w:t>
      </w:r>
      <w:r w:rsidRPr="00114CB5">
        <w:rPr>
          <w:rFonts w:ascii="Arial" w:hAnsi="Arial" w:cs="Arial"/>
          <w:sz w:val="24"/>
          <w:szCs w:val="24"/>
        </w:rPr>
        <w:t>-19</w:t>
      </w:r>
      <w:r w:rsidRPr="00114CB5">
        <w:rPr>
          <w:rFonts w:ascii="Arial" w:hAnsi="Arial" w:cs="Arial"/>
          <w:color w:val="18191B"/>
          <w:sz w:val="24"/>
          <w:szCs w:val="24"/>
        </w:rPr>
        <w:t xml:space="preserve">.       </w:t>
      </w:r>
    </w:p>
    <w:p w14:paraId="727BA334" w14:textId="77777777" w:rsidR="00575616" w:rsidRPr="00114CB5" w:rsidRDefault="00575616" w:rsidP="00575616">
      <w:pPr>
        <w:pStyle w:val="NoSpacing"/>
        <w:rPr>
          <w:rFonts w:ascii="Arial" w:hAnsi="Arial" w:cs="Arial"/>
          <w:color w:val="18191B"/>
          <w:sz w:val="24"/>
          <w:szCs w:val="24"/>
        </w:rPr>
      </w:pPr>
    </w:p>
    <w:p w14:paraId="00000037" w14:textId="5BD606BD" w:rsidR="00D64991" w:rsidRPr="00114CB5" w:rsidRDefault="00157D65" w:rsidP="00114CB5">
      <w:pPr>
        <w:pStyle w:val="NoSpacing"/>
        <w:rPr>
          <w:rFonts w:ascii="Arial" w:hAnsi="Arial" w:cs="Arial"/>
          <w:sz w:val="24"/>
          <w:szCs w:val="24"/>
        </w:rPr>
      </w:pPr>
      <w:r w:rsidRPr="00114CB5">
        <w:rPr>
          <w:rFonts w:ascii="Arial" w:hAnsi="Arial" w:cs="Arial"/>
          <w:color w:val="18191B"/>
          <w:sz w:val="24"/>
          <w:szCs w:val="24"/>
        </w:rPr>
        <w:t>Mediante esta solicito un tr</w:t>
      </w:r>
      <w:r w:rsidR="00022402" w:rsidRPr="00114CB5">
        <w:rPr>
          <w:rFonts w:ascii="Arial" w:hAnsi="Arial" w:cs="Arial"/>
          <w:color w:val="18191B"/>
          <w:sz w:val="24"/>
          <w:szCs w:val="24"/>
        </w:rPr>
        <w:t xml:space="preserve">ato igualatorio </w:t>
      </w:r>
      <w:r w:rsidR="00A53D62">
        <w:rPr>
          <w:rFonts w:ascii="Arial" w:hAnsi="Arial" w:cs="Arial"/>
          <w:color w:val="18191B"/>
          <w:sz w:val="24"/>
          <w:szCs w:val="24"/>
        </w:rPr>
        <w:t xml:space="preserve">para </w:t>
      </w:r>
      <w:r w:rsidR="00022402" w:rsidRPr="00114CB5">
        <w:rPr>
          <w:rFonts w:ascii="Arial" w:hAnsi="Arial" w:cs="Arial"/>
          <w:color w:val="18191B"/>
          <w:sz w:val="24"/>
          <w:szCs w:val="24"/>
        </w:rPr>
        <w:t xml:space="preserve">la mujer menor </w:t>
      </w:r>
      <w:r w:rsidRPr="00114CB5">
        <w:rPr>
          <w:rFonts w:ascii="Arial" w:hAnsi="Arial" w:cs="Arial"/>
          <w:color w:val="18191B"/>
          <w:sz w:val="24"/>
          <w:szCs w:val="24"/>
        </w:rPr>
        <w:t xml:space="preserve">de edad, </w:t>
      </w:r>
      <w:r w:rsidR="00A53D62">
        <w:rPr>
          <w:rFonts w:ascii="Arial" w:hAnsi="Arial" w:cs="Arial"/>
          <w:color w:val="18191B"/>
          <w:sz w:val="24"/>
          <w:szCs w:val="24"/>
        </w:rPr>
        <w:t>Juana del Pueblo</w:t>
      </w:r>
      <w:r w:rsidRPr="00114CB5">
        <w:rPr>
          <w:rFonts w:ascii="Arial" w:hAnsi="Arial" w:cs="Arial"/>
          <w:color w:val="18191B"/>
          <w:sz w:val="24"/>
          <w:szCs w:val="24"/>
        </w:rPr>
        <w:t>, exijo una educación</w:t>
      </w:r>
      <w:r w:rsidR="00022402" w:rsidRPr="00114CB5">
        <w:rPr>
          <w:rFonts w:ascii="Arial" w:hAnsi="Arial" w:cs="Arial"/>
          <w:color w:val="18191B"/>
          <w:sz w:val="24"/>
          <w:szCs w:val="24"/>
        </w:rPr>
        <w:t xml:space="preserve"> digna según establecido en la C</w:t>
      </w:r>
      <w:r w:rsidRPr="00114CB5">
        <w:rPr>
          <w:rFonts w:ascii="Arial" w:hAnsi="Arial" w:cs="Arial"/>
          <w:color w:val="18191B"/>
          <w:sz w:val="24"/>
          <w:szCs w:val="24"/>
        </w:rPr>
        <w:t>onstitución de P</w:t>
      </w:r>
      <w:r w:rsidR="00022402" w:rsidRPr="00114CB5">
        <w:rPr>
          <w:rFonts w:ascii="Arial" w:hAnsi="Arial" w:cs="Arial"/>
          <w:color w:val="18191B"/>
          <w:sz w:val="24"/>
          <w:szCs w:val="24"/>
        </w:rPr>
        <w:t xml:space="preserve">uerto </w:t>
      </w:r>
      <w:r w:rsidRPr="00114CB5">
        <w:rPr>
          <w:rFonts w:ascii="Arial" w:hAnsi="Arial" w:cs="Arial"/>
          <w:color w:val="18191B"/>
          <w:sz w:val="24"/>
          <w:szCs w:val="24"/>
        </w:rPr>
        <w:t>R</w:t>
      </w:r>
      <w:r w:rsidR="00022402" w:rsidRPr="00114CB5">
        <w:rPr>
          <w:rFonts w:ascii="Arial" w:hAnsi="Arial" w:cs="Arial"/>
          <w:color w:val="18191B"/>
          <w:sz w:val="24"/>
          <w:szCs w:val="24"/>
        </w:rPr>
        <w:t>ico</w:t>
      </w:r>
      <w:r w:rsidRPr="00114CB5">
        <w:rPr>
          <w:rFonts w:ascii="Arial" w:hAnsi="Arial" w:cs="Arial"/>
          <w:color w:val="18191B"/>
          <w:sz w:val="24"/>
          <w:szCs w:val="24"/>
        </w:rPr>
        <w:t xml:space="preserve">. Su institución educativa NO tiene autoridad para establecer, implementar y hacer cumplir políticas o reglamentos que violen los derechos de los estudiantes y padres de estudiantes. Ningún comunicado de compañía, entidad de salud, institución educativa, pandemia, emergencia u orden ejecutiva alguna suprimen los derechos </w:t>
      </w:r>
      <w:r w:rsidRPr="00114CB5">
        <w:rPr>
          <w:rFonts w:ascii="Arial" w:hAnsi="Arial" w:cs="Arial"/>
          <w:i/>
          <w:color w:val="18191B"/>
          <w:sz w:val="24"/>
          <w:szCs w:val="24"/>
        </w:rPr>
        <w:t>INVIOLABLES E INALIENABLES</w:t>
      </w:r>
      <w:r w:rsidRPr="00114CB5">
        <w:rPr>
          <w:rFonts w:ascii="Arial" w:hAnsi="Arial" w:cs="Arial"/>
          <w:color w:val="18191B"/>
          <w:sz w:val="24"/>
          <w:szCs w:val="24"/>
        </w:rPr>
        <w:t xml:space="preserve"> de los individuos. Por otro lado, la petición o instrucción de que el estudiante se someta a pruebas experimentales es </w:t>
      </w:r>
      <w:r w:rsidRPr="00114CB5">
        <w:rPr>
          <w:rFonts w:ascii="Arial" w:hAnsi="Arial" w:cs="Arial"/>
          <w:b/>
          <w:color w:val="18191B"/>
          <w:sz w:val="24"/>
          <w:szCs w:val="24"/>
        </w:rPr>
        <w:t>ILEGAL</w:t>
      </w:r>
      <w:r w:rsidRPr="00114CB5">
        <w:rPr>
          <w:rFonts w:ascii="Arial" w:hAnsi="Arial" w:cs="Arial"/>
          <w:color w:val="18191B"/>
          <w:sz w:val="24"/>
          <w:szCs w:val="24"/>
        </w:rPr>
        <w:t xml:space="preserve"> y constituye </w:t>
      </w:r>
      <w:r w:rsidRPr="00114CB5">
        <w:rPr>
          <w:rFonts w:ascii="Arial" w:hAnsi="Arial" w:cs="Arial"/>
          <w:b/>
          <w:color w:val="18191B"/>
          <w:sz w:val="24"/>
          <w:szCs w:val="24"/>
        </w:rPr>
        <w:t>DISCRIMINACIÓN, ACOSO Y MALTRATO INSTITUCIONAL</w:t>
      </w:r>
      <w:r w:rsidRPr="00114CB5">
        <w:rPr>
          <w:rFonts w:ascii="Arial" w:hAnsi="Arial" w:cs="Arial"/>
          <w:color w:val="18191B"/>
          <w:sz w:val="24"/>
          <w:szCs w:val="24"/>
        </w:rPr>
        <w:t xml:space="preserve">. Los protocolos de seguridad </w:t>
      </w:r>
      <w:r w:rsidRPr="00114CB5">
        <w:rPr>
          <w:rFonts w:ascii="Arial" w:hAnsi="Arial" w:cs="Arial"/>
          <w:i/>
          <w:color w:val="18191B"/>
          <w:sz w:val="24"/>
          <w:szCs w:val="24"/>
        </w:rPr>
        <w:t>NO DEBEN PREVALECER</w:t>
      </w:r>
      <w:r w:rsidRPr="00114CB5">
        <w:rPr>
          <w:rFonts w:ascii="Arial" w:hAnsi="Arial" w:cs="Arial"/>
          <w:color w:val="18191B"/>
          <w:sz w:val="24"/>
          <w:szCs w:val="24"/>
        </w:rPr>
        <w:t xml:space="preserve"> sobre los derechos de los seres humanos, leye</w:t>
      </w:r>
      <w:r w:rsidR="00022402" w:rsidRPr="00114CB5">
        <w:rPr>
          <w:rFonts w:ascii="Arial" w:hAnsi="Arial" w:cs="Arial"/>
          <w:color w:val="18191B"/>
          <w:sz w:val="24"/>
          <w:szCs w:val="24"/>
        </w:rPr>
        <w:t>s estatales y federales ni la C</w:t>
      </w:r>
      <w:r w:rsidRPr="00114CB5">
        <w:rPr>
          <w:rFonts w:ascii="Arial" w:hAnsi="Arial" w:cs="Arial"/>
          <w:color w:val="18191B"/>
          <w:sz w:val="24"/>
          <w:szCs w:val="24"/>
        </w:rPr>
        <w:t>onstituci</w:t>
      </w:r>
      <w:r w:rsidR="00022402" w:rsidRPr="00114CB5">
        <w:rPr>
          <w:rFonts w:ascii="Arial" w:hAnsi="Arial" w:cs="Arial"/>
          <w:color w:val="18191B"/>
          <w:sz w:val="24"/>
          <w:szCs w:val="24"/>
        </w:rPr>
        <w:t>ó</w:t>
      </w:r>
      <w:r w:rsidRPr="00114CB5">
        <w:rPr>
          <w:rFonts w:ascii="Arial" w:hAnsi="Arial" w:cs="Arial"/>
          <w:color w:val="18191B"/>
          <w:sz w:val="24"/>
          <w:szCs w:val="24"/>
        </w:rPr>
        <w:t xml:space="preserve">n </w:t>
      </w:r>
      <w:r w:rsidR="00022402" w:rsidRPr="00114CB5">
        <w:rPr>
          <w:rFonts w:ascii="Arial" w:hAnsi="Arial" w:cs="Arial"/>
          <w:color w:val="18191B"/>
          <w:sz w:val="24"/>
          <w:szCs w:val="24"/>
        </w:rPr>
        <w:t>de Puerto Rico y/o la Constitución para los Estados Unidos de América.</w:t>
      </w:r>
    </w:p>
    <w:p w14:paraId="00000038" w14:textId="77777777" w:rsidR="00D64991" w:rsidRPr="00114CB5" w:rsidRDefault="00D64991" w:rsidP="00114CB5">
      <w:pPr>
        <w:pStyle w:val="NoSpacing"/>
        <w:rPr>
          <w:rFonts w:ascii="Arial" w:hAnsi="Arial" w:cs="Arial"/>
          <w:color w:val="18191B"/>
          <w:sz w:val="24"/>
          <w:szCs w:val="24"/>
        </w:rPr>
      </w:pPr>
    </w:p>
    <w:p w14:paraId="272D12DC" w14:textId="77777777" w:rsidR="00022402" w:rsidRPr="00114CB5" w:rsidRDefault="00022402" w:rsidP="00114CB5">
      <w:pPr>
        <w:pStyle w:val="NoSpacing"/>
        <w:rPr>
          <w:rFonts w:ascii="Arial" w:hAnsi="Arial" w:cs="Arial"/>
          <w:color w:val="18191B"/>
          <w:sz w:val="24"/>
          <w:szCs w:val="24"/>
        </w:rPr>
      </w:pPr>
    </w:p>
    <w:p w14:paraId="0000003A" w14:textId="5529CFE3" w:rsidR="00D64991" w:rsidRPr="00114CB5" w:rsidRDefault="00022402" w:rsidP="00114CB5">
      <w:pPr>
        <w:pStyle w:val="NoSpacing"/>
        <w:rPr>
          <w:rFonts w:ascii="Arial" w:hAnsi="Arial" w:cs="Arial"/>
          <w:color w:val="18191B"/>
          <w:sz w:val="24"/>
          <w:szCs w:val="24"/>
        </w:rPr>
      </w:pPr>
      <w:r w:rsidRPr="00114CB5">
        <w:rPr>
          <w:rFonts w:ascii="Arial" w:hAnsi="Arial" w:cs="Arial"/>
          <w:color w:val="18191B"/>
          <w:sz w:val="24"/>
          <w:szCs w:val="24"/>
        </w:rPr>
        <w:t xml:space="preserve">Solicitamos que </w:t>
      </w:r>
      <w:r w:rsidR="00157D65" w:rsidRPr="00114CB5">
        <w:rPr>
          <w:rFonts w:ascii="Arial" w:hAnsi="Arial" w:cs="Arial"/>
          <w:color w:val="18191B"/>
          <w:sz w:val="24"/>
          <w:szCs w:val="24"/>
        </w:rPr>
        <w:t>nos indique</w:t>
      </w:r>
      <w:r w:rsidRPr="00114CB5">
        <w:rPr>
          <w:rFonts w:ascii="Arial" w:hAnsi="Arial" w:cs="Arial"/>
          <w:color w:val="18191B"/>
          <w:sz w:val="24"/>
          <w:szCs w:val="24"/>
        </w:rPr>
        <w:t xml:space="preserve"> de manera escrita</w:t>
      </w:r>
      <w:r w:rsidR="00F0009C" w:rsidRPr="00114CB5">
        <w:rPr>
          <w:rFonts w:ascii="Arial" w:hAnsi="Arial" w:cs="Arial"/>
          <w:color w:val="18191B"/>
          <w:sz w:val="24"/>
          <w:szCs w:val="24"/>
        </w:rPr>
        <w:t xml:space="preserve"> </w:t>
      </w:r>
      <w:r w:rsidRPr="00114CB5">
        <w:rPr>
          <w:rFonts w:ascii="Arial" w:hAnsi="Arial" w:cs="Arial"/>
          <w:color w:val="18191B"/>
          <w:sz w:val="24"/>
          <w:szCs w:val="24"/>
        </w:rPr>
        <w:t>cuál</w:t>
      </w:r>
      <w:r w:rsidR="00F0009C" w:rsidRPr="00114CB5">
        <w:rPr>
          <w:rFonts w:ascii="Arial" w:hAnsi="Arial" w:cs="Arial"/>
          <w:color w:val="18191B"/>
          <w:sz w:val="24"/>
          <w:szCs w:val="24"/>
        </w:rPr>
        <w:t xml:space="preserve"> es su decisión en o antes del </w:t>
      </w:r>
      <w:r w:rsidR="006D3B3B">
        <w:rPr>
          <w:rFonts w:ascii="Arial" w:hAnsi="Arial" w:cs="Arial"/>
          <w:color w:val="18191B"/>
          <w:sz w:val="24"/>
          <w:szCs w:val="24"/>
        </w:rPr>
        <w:t>DIA</w:t>
      </w:r>
      <w:r w:rsidR="00F0009C" w:rsidRPr="00114CB5">
        <w:rPr>
          <w:rFonts w:ascii="Arial" w:hAnsi="Arial" w:cs="Arial"/>
          <w:color w:val="18191B"/>
          <w:sz w:val="24"/>
          <w:szCs w:val="24"/>
        </w:rPr>
        <w:t xml:space="preserve"> de </w:t>
      </w:r>
      <w:r w:rsidR="006D3B3B">
        <w:rPr>
          <w:rFonts w:ascii="Arial" w:hAnsi="Arial" w:cs="Arial"/>
          <w:color w:val="18191B"/>
          <w:sz w:val="24"/>
          <w:szCs w:val="24"/>
        </w:rPr>
        <w:t>MES</w:t>
      </w:r>
      <w:r w:rsidR="00F0009C" w:rsidRPr="00114CB5">
        <w:rPr>
          <w:rFonts w:ascii="Arial" w:hAnsi="Arial" w:cs="Arial"/>
          <w:color w:val="18191B"/>
          <w:sz w:val="24"/>
          <w:szCs w:val="24"/>
        </w:rPr>
        <w:t xml:space="preserve"> de </w:t>
      </w:r>
      <w:r w:rsidR="006D3B3B">
        <w:rPr>
          <w:rFonts w:ascii="Arial" w:hAnsi="Arial" w:cs="Arial"/>
          <w:color w:val="18191B"/>
          <w:sz w:val="24"/>
          <w:szCs w:val="24"/>
        </w:rPr>
        <w:t>AÑO</w:t>
      </w:r>
      <w:r w:rsidR="00F0009C" w:rsidRPr="00114CB5">
        <w:rPr>
          <w:rFonts w:ascii="Arial" w:hAnsi="Arial" w:cs="Arial"/>
          <w:color w:val="18191B"/>
          <w:sz w:val="24"/>
          <w:szCs w:val="24"/>
        </w:rPr>
        <w:t xml:space="preserve">.  De esta manera podremos </w:t>
      </w:r>
      <w:r w:rsidR="00157D65" w:rsidRPr="00114CB5">
        <w:rPr>
          <w:rFonts w:ascii="Arial" w:hAnsi="Arial" w:cs="Arial"/>
          <w:color w:val="18191B"/>
          <w:sz w:val="24"/>
          <w:szCs w:val="24"/>
        </w:rPr>
        <w:t xml:space="preserve">determinar cuál será nuestra acción a tomar. </w:t>
      </w:r>
    </w:p>
    <w:p w14:paraId="14014A8E" w14:textId="77777777" w:rsidR="00022402" w:rsidRPr="00114CB5" w:rsidRDefault="00022402" w:rsidP="00114CB5">
      <w:pPr>
        <w:pStyle w:val="NoSpacing"/>
        <w:rPr>
          <w:rFonts w:ascii="Arial" w:hAnsi="Arial" w:cs="Arial"/>
          <w:color w:val="18191B"/>
          <w:sz w:val="24"/>
          <w:szCs w:val="24"/>
        </w:rPr>
      </w:pPr>
    </w:p>
    <w:p w14:paraId="1095D785" w14:textId="77777777" w:rsidR="00022402" w:rsidRPr="00114CB5" w:rsidRDefault="00022402" w:rsidP="00114CB5">
      <w:pPr>
        <w:pStyle w:val="NoSpacing"/>
        <w:rPr>
          <w:rFonts w:ascii="Arial" w:hAnsi="Arial" w:cs="Arial"/>
          <w:color w:val="18191B"/>
          <w:sz w:val="24"/>
          <w:szCs w:val="24"/>
        </w:rPr>
      </w:pPr>
    </w:p>
    <w:p w14:paraId="0000003C" w14:textId="77777777" w:rsidR="00D64991" w:rsidRPr="00A53D62" w:rsidRDefault="00D64991" w:rsidP="00114CB5">
      <w:pPr>
        <w:pStyle w:val="NoSpacing"/>
        <w:rPr>
          <w:rFonts w:ascii="Arial" w:hAnsi="Arial" w:cs="Arial"/>
          <w:strike/>
          <w:sz w:val="24"/>
          <w:szCs w:val="24"/>
        </w:rPr>
      </w:pPr>
    </w:p>
    <w:p w14:paraId="0000003D" w14:textId="77777777" w:rsidR="00D64991" w:rsidRPr="006D3B3B" w:rsidRDefault="00157D65" w:rsidP="00114CB5">
      <w:pPr>
        <w:pStyle w:val="NoSpacing"/>
        <w:rPr>
          <w:rFonts w:ascii="Arial" w:hAnsi="Arial" w:cs="Arial"/>
          <w:sz w:val="24"/>
          <w:szCs w:val="24"/>
        </w:rPr>
      </w:pPr>
      <w:r w:rsidRPr="006D3B3B">
        <w:rPr>
          <w:rFonts w:ascii="Arial" w:hAnsi="Arial" w:cs="Arial"/>
          <w:sz w:val="24"/>
          <w:szCs w:val="24"/>
        </w:rPr>
        <w:t>Cordialmente,</w:t>
      </w:r>
    </w:p>
    <w:p w14:paraId="0000003F" w14:textId="77777777" w:rsidR="00D64991" w:rsidRPr="00A53D62" w:rsidRDefault="00D64991" w:rsidP="00114CB5">
      <w:pPr>
        <w:pStyle w:val="NoSpacing"/>
        <w:rPr>
          <w:rFonts w:ascii="Arial" w:hAnsi="Arial" w:cs="Arial"/>
          <w:strike/>
          <w:sz w:val="24"/>
          <w:szCs w:val="24"/>
        </w:rPr>
      </w:pPr>
    </w:p>
    <w:p w14:paraId="00000040" w14:textId="77777777" w:rsidR="00D64991" w:rsidRPr="00A53D62" w:rsidRDefault="00D64991" w:rsidP="00114CB5">
      <w:pPr>
        <w:pStyle w:val="NoSpacing"/>
        <w:rPr>
          <w:rFonts w:ascii="Arial" w:hAnsi="Arial" w:cs="Arial"/>
          <w:strike/>
          <w:sz w:val="24"/>
          <w:szCs w:val="24"/>
        </w:rPr>
      </w:pPr>
    </w:p>
    <w:p w14:paraId="00000041" w14:textId="604C7CAF" w:rsidR="00D64991" w:rsidRPr="006D3B3B" w:rsidRDefault="006D3B3B" w:rsidP="00114CB5">
      <w:pPr>
        <w:pStyle w:val="NoSpacing"/>
        <w:rPr>
          <w:rFonts w:ascii="Arial" w:hAnsi="Arial" w:cs="Arial"/>
          <w:sz w:val="24"/>
          <w:szCs w:val="24"/>
        </w:rPr>
      </w:pPr>
      <w:r w:rsidRPr="006D3B3B">
        <w:rPr>
          <w:rFonts w:ascii="Arial" w:hAnsi="Arial" w:cs="Arial"/>
          <w:sz w:val="24"/>
          <w:szCs w:val="24"/>
        </w:rPr>
        <w:t>NOMBRE</w:t>
      </w:r>
    </w:p>
    <w:p w14:paraId="420CD768" w14:textId="77777777" w:rsidR="00575616" w:rsidRPr="00A53D62" w:rsidRDefault="00575616" w:rsidP="00114CB5">
      <w:pPr>
        <w:pStyle w:val="NoSpacing"/>
        <w:rPr>
          <w:rFonts w:ascii="Arial" w:hAnsi="Arial" w:cs="Arial"/>
          <w:strike/>
          <w:sz w:val="24"/>
          <w:szCs w:val="24"/>
        </w:rPr>
      </w:pPr>
    </w:p>
    <w:p w14:paraId="58F9D772" w14:textId="77777777" w:rsidR="007036D3" w:rsidRPr="00A53D62" w:rsidRDefault="007036D3" w:rsidP="007036D3">
      <w:pPr>
        <w:pStyle w:val="NoSpacing"/>
        <w:rPr>
          <w:rFonts w:ascii="Arial" w:hAnsi="Arial" w:cs="Arial"/>
          <w:strike/>
          <w:sz w:val="24"/>
          <w:szCs w:val="24"/>
        </w:rPr>
      </w:pPr>
    </w:p>
    <w:p w14:paraId="51A03504" w14:textId="77777777" w:rsidR="00825D0D" w:rsidRPr="00A53D62" w:rsidRDefault="00825D0D" w:rsidP="007036D3">
      <w:pPr>
        <w:pStyle w:val="NoSpacing"/>
        <w:rPr>
          <w:rFonts w:ascii="Arial" w:hAnsi="Arial" w:cs="Arial"/>
          <w:strike/>
          <w:sz w:val="24"/>
          <w:szCs w:val="24"/>
        </w:rPr>
      </w:pPr>
    </w:p>
    <w:sectPr w:rsidR="00825D0D" w:rsidRPr="00A53D62" w:rsidSect="00022402">
      <w:footerReference w:type="default" r:id="rId14"/>
      <w:pgSz w:w="12240" w:h="15840"/>
      <w:pgMar w:top="720" w:right="1440" w:bottom="72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710F" w14:textId="77777777" w:rsidR="004F2F58" w:rsidRDefault="004F2F58" w:rsidP="00022402">
      <w:pPr>
        <w:spacing w:after="0" w:line="240" w:lineRule="auto"/>
      </w:pPr>
      <w:r>
        <w:separator/>
      </w:r>
    </w:p>
  </w:endnote>
  <w:endnote w:type="continuationSeparator" w:id="0">
    <w:p w14:paraId="76C4E21E" w14:textId="77777777" w:rsidR="004F2F58" w:rsidRDefault="004F2F58" w:rsidP="0002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F801" w14:textId="6D3FD4B0" w:rsidR="00022402" w:rsidRDefault="0002240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A53D62">
      <w:rPr>
        <w:noProof/>
        <w:color w:val="17365D" w:themeColor="text2" w:themeShade="BF"/>
        <w:sz w:val="24"/>
        <w:szCs w:val="24"/>
      </w:rPr>
      <w:t>5</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A53D62">
      <w:rPr>
        <w:noProof/>
        <w:color w:val="17365D" w:themeColor="text2" w:themeShade="BF"/>
        <w:sz w:val="24"/>
        <w:szCs w:val="24"/>
      </w:rPr>
      <w:t>5</w:t>
    </w:r>
    <w:r>
      <w:rPr>
        <w:color w:val="17365D" w:themeColor="text2" w:themeShade="BF"/>
        <w:sz w:val="24"/>
        <w:szCs w:val="24"/>
      </w:rPr>
      <w:fldChar w:fldCharType="end"/>
    </w:r>
  </w:p>
  <w:p w14:paraId="71F7015A" w14:textId="77777777" w:rsidR="00022402" w:rsidRDefault="0002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DB09" w14:textId="77777777" w:rsidR="004F2F58" w:rsidRDefault="004F2F58" w:rsidP="00022402">
      <w:pPr>
        <w:spacing w:after="0" w:line="240" w:lineRule="auto"/>
      </w:pPr>
      <w:r>
        <w:separator/>
      </w:r>
    </w:p>
  </w:footnote>
  <w:footnote w:type="continuationSeparator" w:id="0">
    <w:p w14:paraId="1D5723C7" w14:textId="77777777" w:rsidR="004F2F58" w:rsidRDefault="004F2F58" w:rsidP="00022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542B"/>
    <w:multiLevelType w:val="multilevel"/>
    <w:tmpl w:val="70AE3E7A"/>
    <w:lvl w:ilvl="0">
      <w:start w:val="1"/>
      <w:numFmt w:val="decimal"/>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 w15:restartNumberingAfterBreak="0">
    <w:nsid w:val="33091964"/>
    <w:multiLevelType w:val="multilevel"/>
    <w:tmpl w:val="7250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57EF4"/>
    <w:multiLevelType w:val="multilevel"/>
    <w:tmpl w:val="74FC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91"/>
    <w:rsid w:val="00022402"/>
    <w:rsid w:val="000250B1"/>
    <w:rsid w:val="000254EF"/>
    <w:rsid w:val="00066400"/>
    <w:rsid w:val="000A33E3"/>
    <w:rsid w:val="000B5748"/>
    <w:rsid w:val="000D7A65"/>
    <w:rsid w:val="00114CB5"/>
    <w:rsid w:val="00157D65"/>
    <w:rsid w:val="001C09BA"/>
    <w:rsid w:val="002154EB"/>
    <w:rsid w:val="002751E6"/>
    <w:rsid w:val="003B2149"/>
    <w:rsid w:val="003C4593"/>
    <w:rsid w:val="003E4397"/>
    <w:rsid w:val="004249E7"/>
    <w:rsid w:val="004F2F58"/>
    <w:rsid w:val="005736C3"/>
    <w:rsid w:val="00575616"/>
    <w:rsid w:val="006D3B3B"/>
    <w:rsid w:val="007036D3"/>
    <w:rsid w:val="00825D0D"/>
    <w:rsid w:val="008B6193"/>
    <w:rsid w:val="00A518B2"/>
    <w:rsid w:val="00A53D62"/>
    <w:rsid w:val="00AF04E1"/>
    <w:rsid w:val="00B04E31"/>
    <w:rsid w:val="00C40132"/>
    <w:rsid w:val="00C857C0"/>
    <w:rsid w:val="00D64991"/>
    <w:rsid w:val="00D83D0D"/>
    <w:rsid w:val="00D93060"/>
    <w:rsid w:val="00DE101A"/>
    <w:rsid w:val="00EC4D44"/>
    <w:rsid w:val="00F0009C"/>
    <w:rsid w:val="00F6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F46F3"/>
  <w15:docId w15:val="{5B3CBD41-92A1-475F-9C22-52FAAF1E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249E7"/>
    <w:rPr>
      <w:color w:val="0000FF" w:themeColor="hyperlink"/>
      <w:u w:val="single"/>
    </w:rPr>
  </w:style>
  <w:style w:type="paragraph" w:styleId="Header">
    <w:name w:val="header"/>
    <w:basedOn w:val="Normal"/>
    <w:link w:val="HeaderChar"/>
    <w:uiPriority w:val="99"/>
    <w:unhideWhenUsed/>
    <w:rsid w:val="00022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02"/>
  </w:style>
  <w:style w:type="paragraph" w:styleId="Footer">
    <w:name w:val="footer"/>
    <w:basedOn w:val="Normal"/>
    <w:link w:val="FooterChar"/>
    <w:uiPriority w:val="99"/>
    <w:unhideWhenUsed/>
    <w:rsid w:val="00022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02"/>
  </w:style>
  <w:style w:type="paragraph" w:styleId="NormalWeb">
    <w:name w:val="Normal (Web)"/>
    <w:basedOn w:val="Normal"/>
    <w:uiPriority w:val="99"/>
    <w:semiHidden/>
    <w:unhideWhenUsed/>
    <w:rsid w:val="002154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114CB5"/>
    <w:pPr>
      <w:spacing w:after="0" w:line="240" w:lineRule="auto"/>
    </w:pPr>
  </w:style>
  <w:style w:type="character" w:customStyle="1" w:styleId="id-label">
    <w:name w:val="id-label"/>
    <w:basedOn w:val="DefaultParagraphFont"/>
    <w:rsid w:val="002751E6"/>
  </w:style>
  <w:style w:type="character" w:styleId="Strong">
    <w:name w:val="Strong"/>
    <w:basedOn w:val="DefaultParagraphFont"/>
    <w:uiPriority w:val="22"/>
    <w:qFormat/>
    <w:rsid w:val="00275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133">
      <w:bodyDiv w:val="1"/>
      <w:marLeft w:val="0"/>
      <w:marRight w:val="0"/>
      <w:marTop w:val="0"/>
      <w:marBottom w:val="0"/>
      <w:divBdr>
        <w:top w:val="none" w:sz="0" w:space="0" w:color="auto"/>
        <w:left w:val="none" w:sz="0" w:space="0" w:color="auto"/>
        <w:bottom w:val="none" w:sz="0" w:space="0" w:color="auto"/>
        <w:right w:val="none" w:sz="0" w:space="0" w:color="auto"/>
      </w:divBdr>
    </w:div>
    <w:div w:id="267665258">
      <w:bodyDiv w:val="1"/>
      <w:marLeft w:val="0"/>
      <w:marRight w:val="0"/>
      <w:marTop w:val="0"/>
      <w:marBottom w:val="0"/>
      <w:divBdr>
        <w:top w:val="none" w:sz="0" w:space="0" w:color="auto"/>
        <w:left w:val="none" w:sz="0" w:space="0" w:color="auto"/>
        <w:bottom w:val="none" w:sz="0" w:space="0" w:color="auto"/>
        <w:right w:val="none" w:sz="0" w:space="0" w:color="auto"/>
      </w:divBdr>
    </w:div>
    <w:div w:id="536165635">
      <w:bodyDiv w:val="1"/>
      <w:marLeft w:val="0"/>
      <w:marRight w:val="0"/>
      <w:marTop w:val="0"/>
      <w:marBottom w:val="0"/>
      <w:divBdr>
        <w:top w:val="none" w:sz="0" w:space="0" w:color="auto"/>
        <w:left w:val="none" w:sz="0" w:space="0" w:color="auto"/>
        <w:bottom w:val="none" w:sz="0" w:space="0" w:color="auto"/>
        <w:right w:val="none" w:sz="0" w:space="0" w:color="auto"/>
      </w:divBdr>
    </w:div>
    <w:div w:id="936254039">
      <w:bodyDiv w:val="1"/>
      <w:marLeft w:val="0"/>
      <w:marRight w:val="0"/>
      <w:marTop w:val="0"/>
      <w:marBottom w:val="0"/>
      <w:divBdr>
        <w:top w:val="none" w:sz="0" w:space="0" w:color="auto"/>
        <w:left w:val="none" w:sz="0" w:space="0" w:color="auto"/>
        <w:bottom w:val="none" w:sz="0" w:space="0" w:color="auto"/>
        <w:right w:val="none" w:sz="0" w:space="0" w:color="auto"/>
      </w:divBdr>
    </w:div>
    <w:div w:id="1755130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xjuris.com/lexlex/Leyes2008/lexl2008139.htm" TargetMode="External"/><Relationship Id="rId13" Type="http://schemas.openxmlformats.org/officeDocument/2006/relationships/hyperlink" Target="https://pubmed.ncbi.nlm.nih.gov/328822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330310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tado.pr.gov/es/ordenes-ejecutiv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prm.edu/cms/index.php?a=file&amp;fid=13401" TargetMode="External"/><Relationship Id="rId4" Type="http://schemas.openxmlformats.org/officeDocument/2006/relationships/settings" Target="settings.xml"/><Relationship Id="rId9" Type="http://schemas.openxmlformats.org/officeDocument/2006/relationships/hyperlink" Target="https://www.eeoc.gov/statutes/titles-i-and-v-americans-disabilities-act-1990-ad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F28D-344F-455A-A9AE-A219CBB8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1847</Words>
  <Characters>10532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 ma</cp:lastModifiedBy>
  <cp:revision>2</cp:revision>
  <dcterms:created xsi:type="dcterms:W3CDTF">2022-02-10T18:08:00Z</dcterms:created>
  <dcterms:modified xsi:type="dcterms:W3CDTF">2022-02-10T18:08:00Z</dcterms:modified>
</cp:coreProperties>
</file>